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97293" w14:textId="6C351A61" w:rsidR="006D0FCF" w:rsidRPr="000C4B0B" w:rsidRDefault="006D0FCF" w:rsidP="00F5122F">
      <w:pPr>
        <w:tabs>
          <w:tab w:val="left" w:pos="5812"/>
        </w:tabs>
        <w:jc w:val="center"/>
        <w:rPr>
          <w:rFonts w:ascii="Times New Roman" w:hAnsi="Times New Roman" w:cs="Times New Roman"/>
          <w:b/>
          <w:bCs/>
          <w:sz w:val="22"/>
          <w:szCs w:val="22"/>
          <w:lang w:val="lt-LT"/>
        </w:rPr>
      </w:pPr>
    </w:p>
    <w:p w14:paraId="43854DFA" w14:textId="77777777" w:rsidR="00541688" w:rsidRDefault="00541688" w:rsidP="00541688">
      <w:pPr>
        <w:jc w:val="center"/>
        <w:rPr>
          <w:b/>
          <w:bCs/>
        </w:rPr>
      </w:pPr>
      <w:r w:rsidRPr="007C0E97">
        <w:rPr>
          <w:b/>
          <w:bCs/>
        </w:rPr>
        <w:t>DESCRIPTION OF QUALITATIVE INDICATORS FOR SERVICE PROVISION</w:t>
      </w:r>
    </w:p>
    <w:p w14:paraId="7179759B" w14:textId="77777777" w:rsidR="00BA5CA6" w:rsidRPr="007C0E97" w:rsidRDefault="00BA5CA6" w:rsidP="00541688">
      <w:pPr>
        <w:jc w:val="center"/>
        <w:rPr>
          <w:b/>
          <w:bCs/>
        </w:rPr>
      </w:pPr>
    </w:p>
    <w:sdt>
      <w:sdtPr>
        <w:rPr>
          <w:rFonts w:asciiTheme="minorHAnsi" w:eastAsiaTheme="minorEastAsia" w:hAnsiTheme="minorHAnsi" w:cstheme="minorBidi"/>
          <w:color w:val="auto"/>
          <w:sz w:val="24"/>
          <w:szCs w:val="24"/>
          <w:lang w:val="en-GB"/>
        </w:rPr>
        <w:id w:val="1932007148"/>
        <w:docPartObj>
          <w:docPartGallery w:val="Table of Contents"/>
          <w:docPartUnique/>
        </w:docPartObj>
      </w:sdtPr>
      <w:sdtEndPr>
        <w:rPr>
          <w:b/>
          <w:bCs/>
          <w:noProof/>
        </w:rPr>
      </w:sdtEndPr>
      <w:sdtContent>
        <w:p w14:paraId="53B2BC4D" w14:textId="2271E58F" w:rsidR="00417991" w:rsidRDefault="00FD2178" w:rsidP="74CA9885">
          <w:pPr>
            <w:pStyle w:val="TOCHeading"/>
          </w:pPr>
          <w:r w:rsidRPr="74CA9885">
            <w:rPr>
              <w:lang w:val="en-GB"/>
            </w:rPr>
            <w:t xml:space="preserve">Table of </w:t>
          </w:r>
          <w:r w:rsidR="00417991">
            <w:t>Contents</w:t>
          </w:r>
        </w:p>
        <w:p w14:paraId="62D4EE1A" w14:textId="77777777" w:rsidR="00BA5CA6" w:rsidRPr="00BA5CA6" w:rsidRDefault="00BA5CA6" w:rsidP="00BA5CA6">
          <w:pPr>
            <w:rPr>
              <w:lang w:val="en-US"/>
            </w:rPr>
          </w:pPr>
        </w:p>
        <w:p w14:paraId="740F4796" w14:textId="2F29C63F" w:rsidR="00FD2178" w:rsidRDefault="00417991">
          <w:pPr>
            <w:pStyle w:val="TOC1"/>
            <w:tabs>
              <w:tab w:val="right" w:leader="dot" w:pos="9536"/>
            </w:tabs>
            <w:rPr>
              <w:rFonts w:eastAsiaTheme="minorEastAsia"/>
              <w:noProof/>
              <w:kern w:val="2"/>
              <w:lang w:val="lt-LT" w:eastAsia="lt-LT"/>
              <w14:ligatures w14:val="standardContextual"/>
            </w:rPr>
          </w:pPr>
          <w:r>
            <w:fldChar w:fldCharType="begin"/>
          </w:r>
          <w:r>
            <w:instrText xml:space="preserve"> TOC \o "1-3" \h \z \u </w:instrText>
          </w:r>
          <w:r>
            <w:fldChar w:fldCharType="separate"/>
          </w:r>
          <w:hyperlink w:anchor="_Toc236656011" w:history="1">
            <w:r w:rsidR="00FD2178" w:rsidRPr="00225E93">
              <w:rPr>
                <w:rStyle w:val="Hyperlink"/>
                <w:noProof/>
              </w:rPr>
              <w:t>General Provisions</w:t>
            </w:r>
            <w:r w:rsidR="00FD2178">
              <w:rPr>
                <w:noProof/>
                <w:webHidden/>
              </w:rPr>
              <w:tab/>
            </w:r>
            <w:r w:rsidR="00FD2178">
              <w:rPr>
                <w:noProof/>
                <w:webHidden/>
              </w:rPr>
              <w:fldChar w:fldCharType="begin"/>
            </w:r>
            <w:r w:rsidR="00FD2178">
              <w:rPr>
                <w:noProof/>
                <w:webHidden/>
              </w:rPr>
              <w:instrText xml:space="preserve"> PAGEREF _Toc236656011 \h </w:instrText>
            </w:r>
            <w:r w:rsidR="00FD2178">
              <w:rPr>
                <w:noProof/>
                <w:webHidden/>
              </w:rPr>
            </w:r>
            <w:r w:rsidR="00FD2178">
              <w:rPr>
                <w:noProof/>
                <w:webHidden/>
              </w:rPr>
              <w:fldChar w:fldCharType="separate"/>
            </w:r>
            <w:r w:rsidR="00FD2178">
              <w:rPr>
                <w:noProof/>
                <w:webHidden/>
              </w:rPr>
              <w:t>2</w:t>
            </w:r>
            <w:r w:rsidR="00FD2178">
              <w:rPr>
                <w:noProof/>
                <w:webHidden/>
              </w:rPr>
              <w:fldChar w:fldCharType="end"/>
            </w:r>
          </w:hyperlink>
        </w:p>
        <w:p w14:paraId="093A4998" w14:textId="568C1388" w:rsidR="00FD2178" w:rsidRDefault="00FD2178">
          <w:pPr>
            <w:pStyle w:val="TOC2"/>
            <w:tabs>
              <w:tab w:val="right" w:leader="dot" w:pos="9536"/>
            </w:tabs>
            <w:rPr>
              <w:rFonts w:eastAsiaTheme="minorEastAsia"/>
              <w:noProof/>
              <w:kern w:val="2"/>
              <w:lang w:val="lt-LT" w:eastAsia="lt-LT"/>
              <w14:ligatures w14:val="standardContextual"/>
            </w:rPr>
          </w:pPr>
          <w:hyperlink w:anchor="_Toc236656012" w:history="1">
            <w:r w:rsidRPr="00225E93">
              <w:rPr>
                <w:rStyle w:val="Hyperlink"/>
                <w:noProof/>
                <w:lang w:val="lt-LT"/>
              </w:rPr>
              <w:t>Data Sources</w:t>
            </w:r>
            <w:r>
              <w:rPr>
                <w:noProof/>
                <w:webHidden/>
              </w:rPr>
              <w:tab/>
            </w:r>
            <w:r>
              <w:rPr>
                <w:noProof/>
                <w:webHidden/>
              </w:rPr>
              <w:fldChar w:fldCharType="begin"/>
            </w:r>
            <w:r>
              <w:rPr>
                <w:noProof/>
                <w:webHidden/>
              </w:rPr>
              <w:instrText xml:space="preserve"> PAGEREF _Toc236656012 \h </w:instrText>
            </w:r>
            <w:r>
              <w:rPr>
                <w:noProof/>
                <w:webHidden/>
              </w:rPr>
            </w:r>
            <w:r>
              <w:rPr>
                <w:noProof/>
                <w:webHidden/>
              </w:rPr>
              <w:fldChar w:fldCharType="separate"/>
            </w:r>
            <w:r>
              <w:rPr>
                <w:noProof/>
                <w:webHidden/>
              </w:rPr>
              <w:t>2</w:t>
            </w:r>
            <w:r>
              <w:rPr>
                <w:noProof/>
                <w:webHidden/>
              </w:rPr>
              <w:fldChar w:fldCharType="end"/>
            </w:r>
          </w:hyperlink>
        </w:p>
        <w:p w14:paraId="1C2608B0" w14:textId="709914CC" w:rsidR="00FD2178" w:rsidRDefault="00FD2178">
          <w:pPr>
            <w:pStyle w:val="TOC2"/>
            <w:tabs>
              <w:tab w:val="right" w:leader="dot" w:pos="9536"/>
            </w:tabs>
            <w:rPr>
              <w:rFonts w:eastAsiaTheme="minorEastAsia"/>
              <w:noProof/>
              <w:kern w:val="2"/>
              <w:lang w:val="lt-LT" w:eastAsia="lt-LT"/>
              <w14:ligatures w14:val="standardContextual"/>
            </w:rPr>
          </w:pPr>
          <w:hyperlink w:anchor="_Toc236656013" w:history="1">
            <w:r w:rsidRPr="00225E93">
              <w:rPr>
                <w:rStyle w:val="Hyperlink"/>
                <w:noProof/>
                <w:lang w:val="lt-LT"/>
              </w:rPr>
              <w:t>Measurement period</w:t>
            </w:r>
            <w:r>
              <w:rPr>
                <w:noProof/>
                <w:webHidden/>
              </w:rPr>
              <w:tab/>
            </w:r>
            <w:r>
              <w:rPr>
                <w:noProof/>
                <w:webHidden/>
              </w:rPr>
              <w:fldChar w:fldCharType="begin"/>
            </w:r>
            <w:r>
              <w:rPr>
                <w:noProof/>
                <w:webHidden/>
              </w:rPr>
              <w:instrText xml:space="preserve"> PAGEREF _Toc236656013 \h </w:instrText>
            </w:r>
            <w:r>
              <w:rPr>
                <w:noProof/>
                <w:webHidden/>
              </w:rPr>
            </w:r>
            <w:r>
              <w:rPr>
                <w:noProof/>
                <w:webHidden/>
              </w:rPr>
              <w:fldChar w:fldCharType="separate"/>
            </w:r>
            <w:r>
              <w:rPr>
                <w:noProof/>
                <w:webHidden/>
              </w:rPr>
              <w:t>2</w:t>
            </w:r>
            <w:r>
              <w:rPr>
                <w:noProof/>
                <w:webHidden/>
              </w:rPr>
              <w:fldChar w:fldCharType="end"/>
            </w:r>
          </w:hyperlink>
        </w:p>
        <w:p w14:paraId="7A2811D0" w14:textId="46ECEB12" w:rsidR="00FD2178" w:rsidRDefault="00FD2178">
          <w:pPr>
            <w:pStyle w:val="TOC2"/>
            <w:tabs>
              <w:tab w:val="right" w:leader="dot" w:pos="9536"/>
            </w:tabs>
            <w:rPr>
              <w:rFonts w:eastAsiaTheme="minorEastAsia"/>
              <w:noProof/>
              <w:kern w:val="2"/>
              <w:lang w:val="lt-LT" w:eastAsia="lt-LT"/>
              <w14:ligatures w14:val="standardContextual"/>
            </w:rPr>
          </w:pPr>
          <w:hyperlink w:anchor="_Toc236656014" w:history="1">
            <w:r w:rsidRPr="00225E93">
              <w:rPr>
                <w:rStyle w:val="Hyperlink"/>
                <w:noProof/>
                <w:lang w:val="lt-LT"/>
              </w:rPr>
              <w:t>Rounding</w:t>
            </w:r>
            <w:r>
              <w:rPr>
                <w:noProof/>
                <w:webHidden/>
              </w:rPr>
              <w:tab/>
            </w:r>
            <w:r>
              <w:rPr>
                <w:noProof/>
                <w:webHidden/>
              </w:rPr>
              <w:fldChar w:fldCharType="begin"/>
            </w:r>
            <w:r>
              <w:rPr>
                <w:noProof/>
                <w:webHidden/>
              </w:rPr>
              <w:instrText xml:space="preserve"> PAGEREF _Toc236656014 \h </w:instrText>
            </w:r>
            <w:r>
              <w:rPr>
                <w:noProof/>
                <w:webHidden/>
              </w:rPr>
            </w:r>
            <w:r>
              <w:rPr>
                <w:noProof/>
                <w:webHidden/>
              </w:rPr>
              <w:fldChar w:fldCharType="separate"/>
            </w:r>
            <w:r>
              <w:rPr>
                <w:noProof/>
                <w:webHidden/>
              </w:rPr>
              <w:t>2</w:t>
            </w:r>
            <w:r>
              <w:rPr>
                <w:noProof/>
                <w:webHidden/>
              </w:rPr>
              <w:fldChar w:fldCharType="end"/>
            </w:r>
          </w:hyperlink>
        </w:p>
        <w:p w14:paraId="6E405C82" w14:textId="2ED0059B" w:rsidR="00FD2178" w:rsidRDefault="00FD2178">
          <w:pPr>
            <w:pStyle w:val="TOC2"/>
            <w:tabs>
              <w:tab w:val="right" w:leader="dot" w:pos="9536"/>
            </w:tabs>
            <w:rPr>
              <w:rFonts w:eastAsiaTheme="minorEastAsia"/>
              <w:noProof/>
              <w:kern w:val="2"/>
              <w:lang w:val="lt-LT" w:eastAsia="lt-LT"/>
              <w14:ligatures w14:val="standardContextual"/>
            </w:rPr>
          </w:pPr>
          <w:hyperlink w:anchor="_Toc236656015" w:history="1">
            <w:r w:rsidRPr="00225E93">
              <w:rPr>
                <w:rStyle w:val="Hyperlink"/>
                <w:noProof/>
                <w:lang w:val="lt-LT"/>
              </w:rPr>
              <w:t>Time Stamp Rules</w:t>
            </w:r>
            <w:r>
              <w:rPr>
                <w:noProof/>
                <w:webHidden/>
              </w:rPr>
              <w:tab/>
            </w:r>
            <w:r>
              <w:rPr>
                <w:noProof/>
                <w:webHidden/>
              </w:rPr>
              <w:fldChar w:fldCharType="begin"/>
            </w:r>
            <w:r>
              <w:rPr>
                <w:noProof/>
                <w:webHidden/>
              </w:rPr>
              <w:instrText xml:space="preserve"> PAGEREF _Toc236656015 \h </w:instrText>
            </w:r>
            <w:r>
              <w:rPr>
                <w:noProof/>
                <w:webHidden/>
              </w:rPr>
            </w:r>
            <w:r>
              <w:rPr>
                <w:noProof/>
                <w:webHidden/>
              </w:rPr>
              <w:fldChar w:fldCharType="separate"/>
            </w:r>
            <w:r>
              <w:rPr>
                <w:noProof/>
                <w:webHidden/>
              </w:rPr>
              <w:t>2</w:t>
            </w:r>
            <w:r>
              <w:rPr>
                <w:noProof/>
                <w:webHidden/>
              </w:rPr>
              <w:fldChar w:fldCharType="end"/>
            </w:r>
          </w:hyperlink>
        </w:p>
        <w:p w14:paraId="3629E27C" w14:textId="62DFCC54" w:rsidR="00FD2178" w:rsidRDefault="00FD2178">
          <w:pPr>
            <w:pStyle w:val="TOC2"/>
            <w:tabs>
              <w:tab w:val="right" w:leader="dot" w:pos="9536"/>
            </w:tabs>
            <w:rPr>
              <w:rFonts w:eastAsiaTheme="minorEastAsia"/>
              <w:noProof/>
              <w:kern w:val="2"/>
              <w:lang w:val="lt-LT" w:eastAsia="lt-LT"/>
              <w14:ligatures w14:val="standardContextual"/>
            </w:rPr>
          </w:pPr>
          <w:hyperlink w:anchor="_Toc236656016" w:history="1">
            <w:r w:rsidRPr="00225E93">
              <w:rPr>
                <w:rStyle w:val="Hyperlink"/>
                <w:noProof/>
                <w:lang w:val="lt-LT"/>
              </w:rPr>
              <w:t>Data Transmission</w:t>
            </w:r>
            <w:r>
              <w:rPr>
                <w:noProof/>
                <w:webHidden/>
              </w:rPr>
              <w:tab/>
            </w:r>
            <w:r>
              <w:rPr>
                <w:noProof/>
                <w:webHidden/>
              </w:rPr>
              <w:fldChar w:fldCharType="begin"/>
            </w:r>
            <w:r>
              <w:rPr>
                <w:noProof/>
                <w:webHidden/>
              </w:rPr>
              <w:instrText xml:space="preserve"> PAGEREF _Toc236656016 \h </w:instrText>
            </w:r>
            <w:r>
              <w:rPr>
                <w:noProof/>
                <w:webHidden/>
              </w:rPr>
            </w:r>
            <w:r>
              <w:rPr>
                <w:noProof/>
                <w:webHidden/>
              </w:rPr>
              <w:fldChar w:fldCharType="separate"/>
            </w:r>
            <w:r>
              <w:rPr>
                <w:noProof/>
                <w:webHidden/>
              </w:rPr>
              <w:t>2</w:t>
            </w:r>
            <w:r>
              <w:rPr>
                <w:noProof/>
                <w:webHidden/>
              </w:rPr>
              <w:fldChar w:fldCharType="end"/>
            </w:r>
          </w:hyperlink>
        </w:p>
        <w:p w14:paraId="7FE2813D" w14:textId="4A9301FD" w:rsidR="00FD2178" w:rsidRDefault="00FD2178">
          <w:pPr>
            <w:pStyle w:val="TOC1"/>
            <w:tabs>
              <w:tab w:val="right" w:leader="dot" w:pos="9536"/>
            </w:tabs>
            <w:rPr>
              <w:rFonts w:eastAsiaTheme="minorEastAsia"/>
              <w:noProof/>
              <w:kern w:val="2"/>
              <w:lang w:val="lt-LT" w:eastAsia="lt-LT"/>
              <w14:ligatures w14:val="standardContextual"/>
            </w:rPr>
          </w:pPr>
          <w:hyperlink w:anchor="_Toc236656017" w:history="1">
            <w:r w:rsidRPr="00225E93">
              <w:rPr>
                <w:rStyle w:val="Hyperlink"/>
                <w:noProof/>
              </w:rPr>
              <w:t>Qualitative Indicators</w:t>
            </w:r>
            <w:r>
              <w:rPr>
                <w:noProof/>
                <w:webHidden/>
              </w:rPr>
              <w:tab/>
            </w:r>
            <w:r>
              <w:rPr>
                <w:noProof/>
                <w:webHidden/>
              </w:rPr>
              <w:fldChar w:fldCharType="begin"/>
            </w:r>
            <w:r>
              <w:rPr>
                <w:noProof/>
                <w:webHidden/>
              </w:rPr>
              <w:instrText xml:space="preserve"> PAGEREF _Toc236656017 \h </w:instrText>
            </w:r>
            <w:r>
              <w:rPr>
                <w:noProof/>
                <w:webHidden/>
              </w:rPr>
            </w:r>
            <w:r>
              <w:rPr>
                <w:noProof/>
                <w:webHidden/>
              </w:rPr>
              <w:fldChar w:fldCharType="separate"/>
            </w:r>
            <w:r>
              <w:rPr>
                <w:noProof/>
                <w:webHidden/>
              </w:rPr>
              <w:t>3</w:t>
            </w:r>
            <w:r>
              <w:rPr>
                <w:noProof/>
                <w:webHidden/>
              </w:rPr>
              <w:fldChar w:fldCharType="end"/>
            </w:r>
          </w:hyperlink>
        </w:p>
        <w:p w14:paraId="2F850B54" w14:textId="5839C87E" w:rsidR="00FD2178" w:rsidRDefault="00FD2178">
          <w:pPr>
            <w:pStyle w:val="TOC2"/>
            <w:tabs>
              <w:tab w:val="right" w:leader="dot" w:pos="9536"/>
            </w:tabs>
            <w:rPr>
              <w:rFonts w:eastAsiaTheme="minorEastAsia"/>
              <w:noProof/>
              <w:kern w:val="2"/>
              <w:lang w:val="lt-LT" w:eastAsia="lt-LT"/>
              <w14:ligatures w14:val="standardContextual"/>
            </w:rPr>
          </w:pPr>
          <w:hyperlink w:anchor="_Toc236656018" w:history="1">
            <w:r w:rsidRPr="00225E93">
              <w:rPr>
                <w:rStyle w:val="Hyperlink"/>
                <w:noProof/>
              </w:rPr>
              <w:t>KPI_GNSS1</w:t>
            </w:r>
            <w:r>
              <w:rPr>
                <w:noProof/>
                <w:webHidden/>
              </w:rPr>
              <w:tab/>
            </w:r>
            <w:r>
              <w:rPr>
                <w:noProof/>
                <w:webHidden/>
              </w:rPr>
              <w:fldChar w:fldCharType="begin"/>
            </w:r>
            <w:r>
              <w:rPr>
                <w:noProof/>
                <w:webHidden/>
              </w:rPr>
              <w:instrText xml:space="preserve"> PAGEREF _Toc236656018 \h </w:instrText>
            </w:r>
            <w:r>
              <w:rPr>
                <w:noProof/>
                <w:webHidden/>
              </w:rPr>
            </w:r>
            <w:r>
              <w:rPr>
                <w:noProof/>
                <w:webHidden/>
              </w:rPr>
              <w:fldChar w:fldCharType="separate"/>
            </w:r>
            <w:r>
              <w:rPr>
                <w:noProof/>
                <w:webHidden/>
              </w:rPr>
              <w:t>3</w:t>
            </w:r>
            <w:r>
              <w:rPr>
                <w:noProof/>
                <w:webHidden/>
              </w:rPr>
              <w:fldChar w:fldCharType="end"/>
            </w:r>
          </w:hyperlink>
        </w:p>
        <w:p w14:paraId="1E106D42" w14:textId="526A8496" w:rsidR="00FD2178" w:rsidRDefault="00FD2178">
          <w:pPr>
            <w:pStyle w:val="TOC2"/>
            <w:tabs>
              <w:tab w:val="right" w:leader="dot" w:pos="9536"/>
            </w:tabs>
            <w:rPr>
              <w:rFonts w:eastAsiaTheme="minorEastAsia"/>
              <w:noProof/>
              <w:kern w:val="2"/>
              <w:lang w:val="lt-LT" w:eastAsia="lt-LT"/>
              <w14:ligatures w14:val="standardContextual"/>
            </w:rPr>
          </w:pPr>
          <w:hyperlink w:anchor="_Toc236656019" w:history="1">
            <w:r w:rsidRPr="00225E93">
              <w:rPr>
                <w:rStyle w:val="Hyperlink"/>
                <w:noProof/>
              </w:rPr>
              <w:t>KPI_GNSS2</w:t>
            </w:r>
            <w:r>
              <w:rPr>
                <w:noProof/>
                <w:webHidden/>
              </w:rPr>
              <w:tab/>
            </w:r>
            <w:r>
              <w:rPr>
                <w:noProof/>
                <w:webHidden/>
              </w:rPr>
              <w:fldChar w:fldCharType="begin"/>
            </w:r>
            <w:r>
              <w:rPr>
                <w:noProof/>
                <w:webHidden/>
              </w:rPr>
              <w:instrText xml:space="preserve"> PAGEREF _Toc236656019 \h </w:instrText>
            </w:r>
            <w:r>
              <w:rPr>
                <w:noProof/>
                <w:webHidden/>
              </w:rPr>
            </w:r>
            <w:r>
              <w:rPr>
                <w:noProof/>
                <w:webHidden/>
              </w:rPr>
              <w:fldChar w:fldCharType="separate"/>
            </w:r>
            <w:r>
              <w:rPr>
                <w:noProof/>
                <w:webHidden/>
              </w:rPr>
              <w:t>4</w:t>
            </w:r>
            <w:r>
              <w:rPr>
                <w:noProof/>
                <w:webHidden/>
              </w:rPr>
              <w:fldChar w:fldCharType="end"/>
            </w:r>
          </w:hyperlink>
        </w:p>
        <w:p w14:paraId="773C4B59" w14:textId="090CC71C" w:rsidR="00FD2178" w:rsidRDefault="00FD2178">
          <w:pPr>
            <w:pStyle w:val="TOC2"/>
            <w:tabs>
              <w:tab w:val="right" w:leader="dot" w:pos="9536"/>
            </w:tabs>
            <w:rPr>
              <w:rFonts w:eastAsiaTheme="minorEastAsia"/>
              <w:noProof/>
              <w:kern w:val="2"/>
              <w:lang w:val="lt-LT" w:eastAsia="lt-LT"/>
              <w14:ligatures w14:val="standardContextual"/>
            </w:rPr>
          </w:pPr>
          <w:hyperlink w:anchor="_Toc236656020" w:history="1">
            <w:r w:rsidRPr="00225E93">
              <w:rPr>
                <w:rStyle w:val="Hyperlink"/>
                <w:noProof/>
              </w:rPr>
              <w:t>KPI_ANOMALY</w:t>
            </w:r>
            <w:r>
              <w:rPr>
                <w:noProof/>
                <w:webHidden/>
              </w:rPr>
              <w:tab/>
            </w:r>
            <w:r>
              <w:rPr>
                <w:noProof/>
                <w:webHidden/>
              </w:rPr>
              <w:fldChar w:fldCharType="begin"/>
            </w:r>
            <w:r>
              <w:rPr>
                <w:noProof/>
                <w:webHidden/>
              </w:rPr>
              <w:instrText xml:space="preserve"> PAGEREF _Toc236656020 \h </w:instrText>
            </w:r>
            <w:r>
              <w:rPr>
                <w:noProof/>
                <w:webHidden/>
              </w:rPr>
            </w:r>
            <w:r>
              <w:rPr>
                <w:noProof/>
                <w:webHidden/>
              </w:rPr>
              <w:fldChar w:fldCharType="separate"/>
            </w:r>
            <w:r>
              <w:rPr>
                <w:noProof/>
                <w:webHidden/>
              </w:rPr>
              <w:t>5</w:t>
            </w:r>
            <w:r>
              <w:rPr>
                <w:noProof/>
                <w:webHidden/>
              </w:rPr>
              <w:fldChar w:fldCharType="end"/>
            </w:r>
          </w:hyperlink>
        </w:p>
        <w:p w14:paraId="5F239562" w14:textId="73B8F34E" w:rsidR="00FD2178" w:rsidRDefault="00FD2178">
          <w:pPr>
            <w:pStyle w:val="TOC2"/>
            <w:tabs>
              <w:tab w:val="right" w:leader="dot" w:pos="9536"/>
            </w:tabs>
            <w:rPr>
              <w:rFonts w:eastAsiaTheme="minorEastAsia"/>
              <w:noProof/>
              <w:kern w:val="2"/>
              <w:lang w:val="lt-LT" w:eastAsia="lt-LT"/>
              <w14:ligatures w14:val="standardContextual"/>
            </w:rPr>
          </w:pPr>
          <w:hyperlink w:anchor="_Toc236656021" w:history="1">
            <w:r w:rsidRPr="00225E93">
              <w:rPr>
                <w:rStyle w:val="Hyperlink"/>
                <w:noProof/>
              </w:rPr>
              <w:t>KPI_TD</w:t>
            </w:r>
            <w:r>
              <w:rPr>
                <w:noProof/>
                <w:webHidden/>
              </w:rPr>
              <w:tab/>
            </w:r>
            <w:r>
              <w:rPr>
                <w:noProof/>
                <w:webHidden/>
              </w:rPr>
              <w:fldChar w:fldCharType="begin"/>
            </w:r>
            <w:r>
              <w:rPr>
                <w:noProof/>
                <w:webHidden/>
              </w:rPr>
              <w:instrText xml:space="preserve"> PAGEREF _Toc236656021 \h </w:instrText>
            </w:r>
            <w:r>
              <w:rPr>
                <w:noProof/>
                <w:webHidden/>
              </w:rPr>
            </w:r>
            <w:r>
              <w:rPr>
                <w:noProof/>
                <w:webHidden/>
              </w:rPr>
              <w:fldChar w:fldCharType="separate"/>
            </w:r>
            <w:r>
              <w:rPr>
                <w:noProof/>
                <w:webHidden/>
              </w:rPr>
              <w:t>6</w:t>
            </w:r>
            <w:r>
              <w:rPr>
                <w:noProof/>
                <w:webHidden/>
              </w:rPr>
              <w:fldChar w:fldCharType="end"/>
            </w:r>
          </w:hyperlink>
        </w:p>
        <w:p w14:paraId="7326BAC6" w14:textId="4E4AE3BF" w:rsidR="00FD2178" w:rsidRDefault="00FD2178">
          <w:pPr>
            <w:pStyle w:val="TOC2"/>
            <w:tabs>
              <w:tab w:val="right" w:leader="dot" w:pos="9536"/>
            </w:tabs>
            <w:rPr>
              <w:rFonts w:eastAsiaTheme="minorEastAsia"/>
              <w:noProof/>
              <w:kern w:val="2"/>
              <w:lang w:val="lt-LT" w:eastAsia="lt-LT"/>
              <w14:ligatures w14:val="standardContextual"/>
            </w:rPr>
          </w:pPr>
          <w:hyperlink w:anchor="_Toc236656022" w:history="1">
            <w:r w:rsidRPr="00225E93">
              <w:rPr>
                <w:rStyle w:val="Hyperlink"/>
                <w:noProof/>
              </w:rPr>
              <w:t>KPI_WL</w:t>
            </w:r>
            <w:r>
              <w:rPr>
                <w:noProof/>
                <w:webHidden/>
              </w:rPr>
              <w:tab/>
            </w:r>
            <w:r>
              <w:rPr>
                <w:noProof/>
                <w:webHidden/>
              </w:rPr>
              <w:fldChar w:fldCharType="begin"/>
            </w:r>
            <w:r>
              <w:rPr>
                <w:noProof/>
                <w:webHidden/>
              </w:rPr>
              <w:instrText xml:space="preserve"> PAGEREF _Toc236656022 \h </w:instrText>
            </w:r>
            <w:r>
              <w:rPr>
                <w:noProof/>
                <w:webHidden/>
              </w:rPr>
            </w:r>
            <w:r>
              <w:rPr>
                <w:noProof/>
                <w:webHidden/>
              </w:rPr>
              <w:fldChar w:fldCharType="separate"/>
            </w:r>
            <w:r>
              <w:rPr>
                <w:noProof/>
                <w:webHidden/>
              </w:rPr>
              <w:t>7</w:t>
            </w:r>
            <w:r>
              <w:rPr>
                <w:noProof/>
                <w:webHidden/>
              </w:rPr>
              <w:fldChar w:fldCharType="end"/>
            </w:r>
          </w:hyperlink>
        </w:p>
        <w:p w14:paraId="2FD82688" w14:textId="41294B1D" w:rsidR="00FD2178" w:rsidRDefault="00FD2178">
          <w:pPr>
            <w:pStyle w:val="TOC2"/>
            <w:tabs>
              <w:tab w:val="right" w:leader="dot" w:pos="9536"/>
            </w:tabs>
            <w:rPr>
              <w:rFonts w:eastAsiaTheme="minorEastAsia"/>
              <w:noProof/>
              <w:kern w:val="2"/>
              <w:lang w:val="lt-LT" w:eastAsia="lt-LT"/>
              <w14:ligatures w14:val="standardContextual"/>
            </w:rPr>
          </w:pPr>
          <w:hyperlink w:anchor="_Toc236656023" w:history="1">
            <w:r w:rsidRPr="00225E93">
              <w:rPr>
                <w:rStyle w:val="Hyperlink"/>
                <w:noProof/>
              </w:rPr>
              <w:t>KPI_BL</w:t>
            </w:r>
            <w:r>
              <w:rPr>
                <w:noProof/>
                <w:webHidden/>
              </w:rPr>
              <w:tab/>
            </w:r>
            <w:r>
              <w:rPr>
                <w:noProof/>
                <w:webHidden/>
              </w:rPr>
              <w:fldChar w:fldCharType="begin"/>
            </w:r>
            <w:r>
              <w:rPr>
                <w:noProof/>
                <w:webHidden/>
              </w:rPr>
              <w:instrText xml:space="preserve"> PAGEREF _Toc236656023 \h </w:instrText>
            </w:r>
            <w:r>
              <w:rPr>
                <w:noProof/>
                <w:webHidden/>
              </w:rPr>
            </w:r>
            <w:r>
              <w:rPr>
                <w:noProof/>
                <w:webHidden/>
              </w:rPr>
              <w:fldChar w:fldCharType="separate"/>
            </w:r>
            <w:r>
              <w:rPr>
                <w:noProof/>
                <w:webHidden/>
              </w:rPr>
              <w:t>8</w:t>
            </w:r>
            <w:r>
              <w:rPr>
                <w:noProof/>
                <w:webHidden/>
              </w:rPr>
              <w:fldChar w:fldCharType="end"/>
            </w:r>
          </w:hyperlink>
        </w:p>
        <w:p w14:paraId="124AF8C4" w14:textId="168EB8B3" w:rsidR="00FD2178" w:rsidRDefault="00FD2178">
          <w:pPr>
            <w:pStyle w:val="TOC2"/>
            <w:tabs>
              <w:tab w:val="right" w:leader="dot" w:pos="9536"/>
            </w:tabs>
            <w:rPr>
              <w:rFonts w:eastAsiaTheme="minorEastAsia"/>
              <w:noProof/>
              <w:kern w:val="2"/>
              <w:lang w:val="lt-LT" w:eastAsia="lt-LT"/>
              <w14:ligatures w14:val="standardContextual"/>
            </w:rPr>
          </w:pPr>
          <w:hyperlink w:anchor="_Toc236656024" w:history="1">
            <w:r w:rsidRPr="00225E93">
              <w:rPr>
                <w:rStyle w:val="Hyperlink"/>
                <w:noProof/>
              </w:rPr>
              <w:t>KPI_LST</w:t>
            </w:r>
            <w:r>
              <w:rPr>
                <w:noProof/>
                <w:webHidden/>
              </w:rPr>
              <w:tab/>
            </w:r>
            <w:r>
              <w:rPr>
                <w:noProof/>
                <w:webHidden/>
              </w:rPr>
              <w:fldChar w:fldCharType="begin"/>
            </w:r>
            <w:r>
              <w:rPr>
                <w:noProof/>
                <w:webHidden/>
              </w:rPr>
              <w:instrText xml:space="preserve"> PAGEREF _Toc236656024 \h </w:instrText>
            </w:r>
            <w:r>
              <w:rPr>
                <w:noProof/>
                <w:webHidden/>
              </w:rPr>
            </w:r>
            <w:r>
              <w:rPr>
                <w:noProof/>
                <w:webHidden/>
              </w:rPr>
              <w:fldChar w:fldCharType="separate"/>
            </w:r>
            <w:r>
              <w:rPr>
                <w:noProof/>
                <w:webHidden/>
              </w:rPr>
              <w:t>9</w:t>
            </w:r>
            <w:r>
              <w:rPr>
                <w:noProof/>
                <w:webHidden/>
              </w:rPr>
              <w:fldChar w:fldCharType="end"/>
            </w:r>
          </w:hyperlink>
        </w:p>
        <w:p w14:paraId="61362402" w14:textId="33855E2E" w:rsidR="00FD2178" w:rsidRDefault="00FD2178">
          <w:pPr>
            <w:pStyle w:val="TOC2"/>
            <w:tabs>
              <w:tab w:val="right" w:leader="dot" w:pos="9536"/>
            </w:tabs>
            <w:rPr>
              <w:rFonts w:eastAsiaTheme="minorEastAsia"/>
              <w:noProof/>
              <w:kern w:val="2"/>
              <w:lang w:val="lt-LT" w:eastAsia="lt-LT"/>
              <w14:ligatures w14:val="standardContextual"/>
            </w:rPr>
          </w:pPr>
          <w:hyperlink w:anchor="_Toc236656025" w:history="1">
            <w:r w:rsidRPr="00225E93">
              <w:rPr>
                <w:rStyle w:val="Hyperlink"/>
                <w:noProof/>
              </w:rPr>
              <w:t>KPI_AV</w:t>
            </w:r>
            <w:r>
              <w:rPr>
                <w:noProof/>
                <w:webHidden/>
              </w:rPr>
              <w:tab/>
            </w:r>
            <w:r>
              <w:rPr>
                <w:noProof/>
                <w:webHidden/>
              </w:rPr>
              <w:fldChar w:fldCharType="begin"/>
            </w:r>
            <w:r>
              <w:rPr>
                <w:noProof/>
                <w:webHidden/>
              </w:rPr>
              <w:instrText xml:space="preserve"> PAGEREF _Toc236656025 \h </w:instrText>
            </w:r>
            <w:r>
              <w:rPr>
                <w:noProof/>
                <w:webHidden/>
              </w:rPr>
            </w:r>
            <w:r>
              <w:rPr>
                <w:noProof/>
                <w:webHidden/>
              </w:rPr>
              <w:fldChar w:fldCharType="separate"/>
            </w:r>
            <w:r>
              <w:rPr>
                <w:noProof/>
                <w:webHidden/>
              </w:rPr>
              <w:t>10</w:t>
            </w:r>
            <w:r>
              <w:rPr>
                <w:noProof/>
                <w:webHidden/>
              </w:rPr>
              <w:fldChar w:fldCharType="end"/>
            </w:r>
          </w:hyperlink>
        </w:p>
        <w:p w14:paraId="0AEEC95E" w14:textId="75105264" w:rsidR="00417991" w:rsidRDefault="00417991">
          <w:r>
            <w:rPr>
              <w:b/>
              <w:bCs/>
              <w:noProof/>
            </w:rPr>
            <w:fldChar w:fldCharType="end"/>
          </w:r>
        </w:p>
      </w:sdtContent>
    </w:sdt>
    <w:p w14:paraId="2E61190C" w14:textId="33125412" w:rsidR="00417991" w:rsidRPr="00AC03F0" w:rsidRDefault="00417991">
      <w:pPr>
        <w:rPr>
          <w:lang w:val="en-US"/>
        </w:rPr>
      </w:pPr>
      <w:r>
        <w:br w:type="page"/>
      </w:r>
    </w:p>
    <w:p w14:paraId="24C577BF" w14:textId="468F9ECC" w:rsidR="004E5113" w:rsidRDefault="00D46D72" w:rsidP="004E5113">
      <w:pPr>
        <w:pStyle w:val="Heading1"/>
        <w:spacing w:after="240" w:line="278" w:lineRule="auto"/>
      </w:pPr>
      <w:bookmarkStart w:id="0" w:name="_Toc236656011"/>
      <w:r>
        <w:lastRenderedPageBreak/>
        <w:t>General Provisions</w:t>
      </w:r>
      <w:bookmarkEnd w:id="0"/>
    </w:p>
    <w:p w14:paraId="0DF6A067" w14:textId="5EE8D1CC" w:rsidR="00D46D72" w:rsidRDefault="00D46D72" w:rsidP="00D420A5">
      <w:pPr>
        <w:pStyle w:val="Heading2"/>
        <w:spacing w:after="120" w:line="278" w:lineRule="auto"/>
        <w:rPr>
          <w:lang w:val="lt-LT"/>
        </w:rPr>
      </w:pPr>
      <w:bookmarkStart w:id="1" w:name="_Toc236656012"/>
      <w:r>
        <w:rPr>
          <w:lang w:val="lt-LT"/>
        </w:rPr>
        <w:t>Data Sources</w:t>
      </w:r>
      <w:bookmarkEnd w:id="1"/>
    </w:p>
    <w:p w14:paraId="47EF1201" w14:textId="0A053BB8" w:rsidR="00AC03F0" w:rsidRDefault="00AC03F0" w:rsidP="00AC03F0">
      <w:pPr>
        <w:rPr>
          <w:rFonts w:eastAsiaTheme="minorEastAsia"/>
          <w:lang w:val="lt-LT"/>
        </w:rPr>
      </w:pPr>
      <w:r w:rsidRPr="00D420A5">
        <w:rPr>
          <w:b/>
          <w:bCs/>
          <w:lang w:val="lt-LT"/>
        </w:rPr>
        <w:t xml:space="preserve">Priority </w:t>
      </w:r>
      <w:r>
        <w:rPr>
          <w:lang w:val="lt-LT"/>
        </w:rPr>
        <w:t xml:space="preserve">– </w:t>
      </w:r>
      <w:r w:rsidRPr="00330E49">
        <w:rPr>
          <w:rFonts w:eastAsiaTheme="minorEastAsia"/>
          <w:lang w:val="lt-LT"/>
        </w:rPr>
        <w:t xml:space="preserve">Data from </w:t>
      </w:r>
      <w:r>
        <w:rPr>
          <w:rFonts w:eastAsiaTheme="minorEastAsia"/>
          <w:lang w:val="lt-LT"/>
        </w:rPr>
        <w:t>the</w:t>
      </w:r>
      <w:r w:rsidRPr="00330E49">
        <w:rPr>
          <w:rFonts w:eastAsiaTheme="minorEastAsia"/>
          <w:lang w:val="lt-LT"/>
        </w:rPr>
        <w:t xml:space="preserve"> Company’s </w:t>
      </w:r>
      <w:r>
        <w:rPr>
          <w:rFonts w:eastAsiaTheme="minorEastAsia"/>
          <w:lang w:val="lt-LT"/>
        </w:rPr>
        <w:t>systems:</w:t>
      </w:r>
    </w:p>
    <w:p w14:paraId="3272A058" w14:textId="0676243D" w:rsidR="00AC03F0" w:rsidRDefault="00AC03F0" w:rsidP="00AC03F0">
      <w:pPr>
        <w:pStyle w:val="ListParagraph"/>
        <w:numPr>
          <w:ilvl w:val="0"/>
          <w:numId w:val="4"/>
        </w:numPr>
        <w:rPr>
          <w:lang w:val="lt-LT"/>
        </w:rPr>
      </w:pPr>
      <w:r w:rsidRPr="74CA9885">
        <w:rPr>
          <w:lang w:val="lt-LT"/>
        </w:rPr>
        <w:t>Timestamps for the receipt of toll declarations</w:t>
      </w:r>
      <w:r w:rsidR="5F58D39F" w:rsidRPr="74CA9885">
        <w:rPr>
          <w:lang w:val="lt-LT"/>
        </w:rPr>
        <w:t>;</w:t>
      </w:r>
    </w:p>
    <w:p w14:paraId="75E29BF3" w14:textId="3AC00224" w:rsidR="00AC03F0" w:rsidRDefault="00AC03F0" w:rsidP="00AC03F0">
      <w:pPr>
        <w:pStyle w:val="ListParagraph"/>
        <w:numPr>
          <w:ilvl w:val="0"/>
          <w:numId w:val="4"/>
        </w:numPr>
        <w:rPr>
          <w:lang w:val="lt-LT"/>
        </w:rPr>
      </w:pPr>
      <w:r w:rsidRPr="74CA9885">
        <w:rPr>
          <w:lang w:val="lt-LT"/>
        </w:rPr>
        <w:t>Toll declaration validation data</w:t>
      </w:r>
      <w:r w:rsidR="6CD360D5" w:rsidRPr="74CA9885">
        <w:rPr>
          <w:lang w:val="lt-LT"/>
        </w:rPr>
        <w:t>;</w:t>
      </w:r>
    </w:p>
    <w:p w14:paraId="5C9D18CF" w14:textId="482C9676" w:rsidR="00AC03F0" w:rsidRDefault="00AC03F0" w:rsidP="00AC03F0">
      <w:pPr>
        <w:pStyle w:val="ListParagraph"/>
        <w:numPr>
          <w:ilvl w:val="0"/>
          <w:numId w:val="4"/>
        </w:numPr>
        <w:rPr>
          <w:lang w:val="lt-LT"/>
        </w:rPr>
      </w:pPr>
      <w:r w:rsidRPr="74CA9885">
        <w:rPr>
          <w:lang w:val="lt-LT"/>
        </w:rPr>
        <w:t>ANPR passage logs</w:t>
      </w:r>
      <w:r w:rsidR="2945181C" w:rsidRPr="74CA9885">
        <w:rPr>
          <w:lang w:val="lt-LT"/>
        </w:rPr>
        <w:t>;</w:t>
      </w:r>
    </w:p>
    <w:p w14:paraId="18BED7B8" w14:textId="40470248" w:rsidR="00AC03F0" w:rsidRDefault="00AC03F0" w:rsidP="00AC03F0">
      <w:pPr>
        <w:pStyle w:val="ListParagraph"/>
        <w:numPr>
          <w:ilvl w:val="0"/>
          <w:numId w:val="4"/>
        </w:numPr>
        <w:rPr>
          <w:lang w:val="lt-LT"/>
        </w:rPr>
      </w:pPr>
      <w:r w:rsidRPr="74CA9885">
        <w:rPr>
          <w:lang w:val="lt-LT"/>
        </w:rPr>
        <w:t>Access list data</w:t>
      </w:r>
      <w:r w:rsidR="795B8DB3" w:rsidRPr="74CA9885">
        <w:rPr>
          <w:lang w:val="lt-LT"/>
        </w:rPr>
        <w:t>;</w:t>
      </w:r>
    </w:p>
    <w:p w14:paraId="7CDC73BE" w14:textId="0E73DE4B" w:rsidR="00AC03F0" w:rsidRDefault="00AC03F0" w:rsidP="00AC03F0">
      <w:pPr>
        <w:pStyle w:val="ListParagraph"/>
        <w:numPr>
          <w:ilvl w:val="0"/>
          <w:numId w:val="4"/>
        </w:numPr>
        <w:rPr>
          <w:lang w:val="lt-LT"/>
        </w:rPr>
      </w:pPr>
      <w:r w:rsidRPr="74CA9885">
        <w:rPr>
          <w:lang w:val="lt-LT"/>
        </w:rPr>
        <w:t>Block</w:t>
      </w:r>
      <w:r w:rsidR="00BA5CA6" w:rsidRPr="74CA9885">
        <w:rPr>
          <w:lang w:val="lt-LT"/>
        </w:rPr>
        <w:t xml:space="preserve"> </w:t>
      </w:r>
      <w:r w:rsidRPr="74CA9885">
        <w:rPr>
          <w:lang w:val="lt-LT"/>
        </w:rPr>
        <w:t>list data</w:t>
      </w:r>
      <w:r w:rsidR="6DF65B6B" w:rsidRPr="74CA9885">
        <w:rPr>
          <w:lang w:val="lt-LT"/>
        </w:rPr>
        <w:t>.</w:t>
      </w:r>
    </w:p>
    <w:p w14:paraId="7E26953B" w14:textId="51135FA4" w:rsidR="00AC03F0" w:rsidRDefault="00AC03F0" w:rsidP="00AC03F0">
      <w:pPr>
        <w:rPr>
          <w:lang w:val="lt-LT"/>
        </w:rPr>
      </w:pPr>
      <w:proofErr w:type="spellStart"/>
      <w:r w:rsidRPr="00D420A5">
        <w:rPr>
          <w:b/>
          <w:bCs/>
          <w:lang w:val="lt-LT"/>
        </w:rPr>
        <w:t>Secondary</w:t>
      </w:r>
      <w:proofErr w:type="spellEnd"/>
      <w:r w:rsidRPr="00D420A5">
        <w:rPr>
          <w:b/>
          <w:bCs/>
          <w:lang w:val="lt-LT"/>
        </w:rPr>
        <w:t xml:space="preserve"> </w:t>
      </w:r>
      <w:r>
        <w:rPr>
          <w:lang w:val="lt-LT"/>
        </w:rPr>
        <w:t xml:space="preserve">– </w:t>
      </w:r>
      <w:r w:rsidR="00BA5CA6">
        <w:rPr>
          <w:lang w:val="lt-LT"/>
        </w:rPr>
        <w:t>EETS</w:t>
      </w:r>
      <w:r w:rsidRPr="00AC03F0">
        <w:rPr>
          <w:lang w:val="lt-LT"/>
        </w:rPr>
        <w:t xml:space="preserve"> </w:t>
      </w:r>
      <w:proofErr w:type="spellStart"/>
      <w:r w:rsidRPr="00AC03F0">
        <w:rPr>
          <w:lang w:val="lt-LT"/>
        </w:rPr>
        <w:t>provider</w:t>
      </w:r>
      <w:proofErr w:type="spellEnd"/>
      <w:r w:rsidRPr="00AC03F0">
        <w:rPr>
          <w:lang w:val="lt-LT"/>
        </w:rPr>
        <w:t xml:space="preserve"> </w:t>
      </w:r>
      <w:proofErr w:type="spellStart"/>
      <w:r>
        <w:rPr>
          <w:lang w:val="lt-LT"/>
        </w:rPr>
        <w:t>system</w:t>
      </w:r>
      <w:proofErr w:type="spellEnd"/>
      <w:r>
        <w:rPr>
          <w:lang w:val="lt-LT"/>
        </w:rPr>
        <w:t xml:space="preserve"> data (</w:t>
      </w:r>
      <w:proofErr w:type="spellStart"/>
      <w:r>
        <w:rPr>
          <w:lang w:val="lt-LT"/>
        </w:rPr>
        <w:t>used</w:t>
      </w:r>
      <w:proofErr w:type="spellEnd"/>
      <w:r>
        <w:rPr>
          <w:lang w:val="lt-LT"/>
        </w:rPr>
        <w:t xml:space="preserve"> </w:t>
      </w:r>
      <w:proofErr w:type="spellStart"/>
      <w:r>
        <w:rPr>
          <w:lang w:val="lt-LT"/>
        </w:rPr>
        <w:t>for</w:t>
      </w:r>
      <w:proofErr w:type="spellEnd"/>
      <w:r>
        <w:rPr>
          <w:lang w:val="lt-LT"/>
        </w:rPr>
        <w:t xml:space="preserve"> reconciliation):</w:t>
      </w:r>
    </w:p>
    <w:p w14:paraId="74489FAF" w14:textId="100FCA1E" w:rsidR="00AC03F0" w:rsidRDefault="00AC03F0" w:rsidP="00AC03F0">
      <w:pPr>
        <w:pStyle w:val="ListParagraph"/>
        <w:numPr>
          <w:ilvl w:val="0"/>
          <w:numId w:val="4"/>
        </w:numPr>
        <w:rPr>
          <w:lang w:val="lt-LT"/>
        </w:rPr>
      </w:pPr>
      <w:r w:rsidRPr="74CA9885">
        <w:rPr>
          <w:lang w:val="lt-LT"/>
        </w:rPr>
        <w:t xml:space="preserve">Timestamps for data entry into the </w:t>
      </w:r>
      <w:r w:rsidR="00BA5CA6" w:rsidRPr="74CA9885">
        <w:rPr>
          <w:lang w:val="lt-LT"/>
        </w:rPr>
        <w:t>OBU</w:t>
      </w:r>
      <w:r w:rsidR="60266966" w:rsidRPr="74CA9885">
        <w:rPr>
          <w:lang w:val="lt-LT"/>
        </w:rPr>
        <w:t>;</w:t>
      </w:r>
    </w:p>
    <w:p w14:paraId="6EA60D0C" w14:textId="69C5F8EE" w:rsidR="00AC03F0" w:rsidRPr="00AC03F0" w:rsidRDefault="00AC03F0" w:rsidP="00AC03F0">
      <w:pPr>
        <w:pStyle w:val="ListParagraph"/>
        <w:numPr>
          <w:ilvl w:val="0"/>
          <w:numId w:val="4"/>
        </w:numPr>
        <w:rPr>
          <w:lang w:val="lt-LT"/>
        </w:rPr>
      </w:pPr>
      <w:r w:rsidRPr="74CA9885">
        <w:rPr>
          <w:lang w:val="lt-LT"/>
        </w:rPr>
        <w:t>Transmission logs for toll declarations</w:t>
      </w:r>
      <w:r w:rsidR="6DE1573E" w:rsidRPr="74CA9885">
        <w:rPr>
          <w:lang w:val="lt-LT"/>
        </w:rPr>
        <w:t>.</w:t>
      </w:r>
    </w:p>
    <w:p w14:paraId="750C0E6B" w14:textId="77777777" w:rsidR="00D46D72" w:rsidRDefault="00D46D72" w:rsidP="00D420A5">
      <w:pPr>
        <w:pStyle w:val="Heading2"/>
        <w:spacing w:after="120" w:line="278" w:lineRule="auto"/>
        <w:rPr>
          <w:lang w:val="lt-LT"/>
        </w:rPr>
      </w:pPr>
      <w:bookmarkStart w:id="2" w:name="_Toc236656013"/>
      <w:r>
        <w:rPr>
          <w:lang w:val="lt-LT"/>
        </w:rPr>
        <w:t>Measurement period</w:t>
      </w:r>
      <w:bookmarkEnd w:id="2"/>
    </w:p>
    <w:p w14:paraId="4A0DC5DA" w14:textId="00665672" w:rsidR="00D420A5" w:rsidRPr="00D420A5" w:rsidRDefault="00D420A5" w:rsidP="00D420A5">
      <w:pPr>
        <w:rPr>
          <w:lang w:val="lt-LT"/>
        </w:rPr>
      </w:pPr>
      <w:r w:rsidRPr="74CA9885">
        <w:rPr>
          <w:lang w:val="lt-LT"/>
        </w:rPr>
        <w:t>Service quality indicators are evaluated monthly</w:t>
      </w:r>
      <w:r w:rsidR="467EB3C3" w:rsidRPr="74CA9885">
        <w:rPr>
          <w:lang w:val="lt-LT"/>
        </w:rPr>
        <w:t>.</w:t>
      </w:r>
    </w:p>
    <w:p w14:paraId="11193441" w14:textId="77777777" w:rsidR="00D46D72" w:rsidRDefault="00D46D72" w:rsidP="009E47FE">
      <w:pPr>
        <w:pStyle w:val="Heading2"/>
        <w:spacing w:after="120" w:line="278" w:lineRule="auto"/>
        <w:rPr>
          <w:lang w:val="lt-LT"/>
        </w:rPr>
      </w:pPr>
      <w:bookmarkStart w:id="3" w:name="_Toc236656014"/>
      <w:r>
        <w:rPr>
          <w:lang w:val="lt-LT"/>
        </w:rPr>
        <w:t>Rounding</w:t>
      </w:r>
      <w:bookmarkEnd w:id="3"/>
    </w:p>
    <w:p w14:paraId="41D25DFE" w14:textId="5B3DFB3A" w:rsidR="00D420A5" w:rsidRPr="00D420A5" w:rsidRDefault="00D420A5" w:rsidP="00D420A5">
      <w:pPr>
        <w:rPr>
          <w:lang w:val="lt-LT"/>
        </w:rPr>
      </w:pPr>
      <w:r w:rsidRPr="74CA9885">
        <w:rPr>
          <w:lang w:val="lt-LT"/>
        </w:rPr>
        <w:t xml:space="preserve">Indicators are </w:t>
      </w:r>
      <w:r w:rsidR="009E47FE" w:rsidRPr="74CA9885">
        <w:rPr>
          <w:lang w:val="lt-LT"/>
        </w:rPr>
        <w:t xml:space="preserve">mathematically </w:t>
      </w:r>
      <w:r w:rsidRPr="74CA9885">
        <w:rPr>
          <w:lang w:val="lt-LT"/>
        </w:rPr>
        <w:t xml:space="preserve">rounded to </w:t>
      </w:r>
      <w:r w:rsidR="009E47FE" w:rsidRPr="74CA9885">
        <w:rPr>
          <w:lang w:val="lt-LT"/>
        </w:rPr>
        <w:t xml:space="preserve">the second </w:t>
      </w:r>
      <w:r w:rsidRPr="74CA9885">
        <w:rPr>
          <w:lang w:val="lt-LT"/>
        </w:rPr>
        <w:t>(2) decimal place</w:t>
      </w:r>
      <w:r w:rsidR="4FDB72C4" w:rsidRPr="74CA9885">
        <w:rPr>
          <w:lang w:val="lt-LT"/>
        </w:rPr>
        <w:t>.</w:t>
      </w:r>
    </w:p>
    <w:p w14:paraId="3C0BF9E8" w14:textId="77777777" w:rsidR="00D46D72" w:rsidRDefault="00D46D72" w:rsidP="00CD40C9">
      <w:pPr>
        <w:pStyle w:val="Heading2"/>
        <w:spacing w:after="120" w:line="278" w:lineRule="auto"/>
        <w:rPr>
          <w:lang w:val="lt-LT"/>
        </w:rPr>
      </w:pPr>
      <w:bookmarkStart w:id="4" w:name="_Toc236656015"/>
      <w:r>
        <w:rPr>
          <w:lang w:val="lt-LT"/>
        </w:rPr>
        <w:t>Time Stamp Rules</w:t>
      </w:r>
      <w:bookmarkEnd w:id="4"/>
    </w:p>
    <w:p w14:paraId="2FFD7A09" w14:textId="14C8072F" w:rsidR="00CD40C9" w:rsidRDefault="00CD40C9" w:rsidP="00CD40C9">
      <w:pPr>
        <w:pStyle w:val="ListParagraph"/>
        <w:numPr>
          <w:ilvl w:val="0"/>
          <w:numId w:val="4"/>
        </w:numPr>
        <w:rPr>
          <w:lang w:val="lt-LT"/>
        </w:rPr>
      </w:pPr>
      <w:proofErr w:type="spellStart"/>
      <w:r w:rsidRPr="00CD40C9">
        <w:rPr>
          <w:lang w:val="lt-LT"/>
        </w:rPr>
        <w:t>The</w:t>
      </w:r>
      <w:proofErr w:type="spellEnd"/>
      <w:r w:rsidRPr="00CD40C9">
        <w:rPr>
          <w:lang w:val="lt-LT"/>
        </w:rPr>
        <w:t xml:space="preserve"> </w:t>
      </w:r>
      <w:proofErr w:type="spellStart"/>
      <w:r w:rsidRPr="00CD40C9">
        <w:rPr>
          <w:lang w:val="lt-LT"/>
        </w:rPr>
        <w:t>time</w:t>
      </w:r>
      <w:proofErr w:type="spellEnd"/>
      <w:r w:rsidRPr="00CD40C9">
        <w:rPr>
          <w:lang w:val="lt-LT"/>
        </w:rPr>
        <w:t xml:space="preserve"> </w:t>
      </w:r>
      <w:proofErr w:type="spellStart"/>
      <w:r w:rsidRPr="00CD40C9">
        <w:rPr>
          <w:lang w:val="lt-LT"/>
        </w:rPr>
        <w:t>of</w:t>
      </w:r>
      <w:proofErr w:type="spellEnd"/>
      <w:r w:rsidRPr="00CD40C9">
        <w:rPr>
          <w:lang w:val="lt-LT"/>
        </w:rPr>
        <w:t xml:space="preserve"> data </w:t>
      </w:r>
      <w:proofErr w:type="spellStart"/>
      <w:r w:rsidRPr="00CD40C9">
        <w:rPr>
          <w:lang w:val="lt-LT"/>
        </w:rPr>
        <w:t>entry</w:t>
      </w:r>
      <w:proofErr w:type="spellEnd"/>
      <w:r w:rsidRPr="00CD40C9">
        <w:rPr>
          <w:lang w:val="lt-LT"/>
        </w:rPr>
        <w:t xml:space="preserve"> </w:t>
      </w:r>
      <w:proofErr w:type="spellStart"/>
      <w:r w:rsidRPr="00CD40C9">
        <w:rPr>
          <w:lang w:val="lt-LT"/>
        </w:rPr>
        <w:t>into</w:t>
      </w:r>
      <w:proofErr w:type="spellEnd"/>
      <w:r w:rsidRPr="00CD40C9">
        <w:rPr>
          <w:lang w:val="lt-LT"/>
        </w:rPr>
        <w:t xml:space="preserve"> </w:t>
      </w:r>
      <w:proofErr w:type="spellStart"/>
      <w:r w:rsidRPr="00CD40C9">
        <w:rPr>
          <w:lang w:val="lt-LT"/>
        </w:rPr>
        <w:t>the</w:t>
      </w:r>
      <w:proofErr w:type="spellEnd"/>
      <w:r w:rsidR="00BA5CA6">
        <w:rPr>
          <w:lang w:val="lt-LT"/>
        </w:rPr>
        <w:t xml:space="preserve"> OBU </w:t>
      </w:r>
      <w:proofErr w:type="spellStart"/>
      <w:r w:rsidRPr="00CD40C9">
        <w:rPr>
          <w:lang w:val="lt-LT"/>
        </w:rPr>
        <w:t>is</w:t>
      </w:r>
      <w:proofErr w:type="spellEnd"/>
      <w:r w:rsidRPr="00CD40C9">
        <w:rPr>
          <w:lang w:val="lt-LT"/>
        </w:rPr>
        <w:t xml:space="preserve"> </w:t>
      </w:r>
      <w:proofErr w:type="spellStart"/>
      <w:r w:rsidRPr="00CD40C9">
        <w:rPr>
          <w:lang w:val="lt-LT"/>
        </w:rPr>
        <w:t>determined</w:t>
      </w:r>
      <w:proofErr w:type="spellEnd"/>
      <w:r w:rsidRPr="00CD40C9">
        <w:rPr>
          <w:lang w:val="lt-LT"/>
        </w:rPr>
        <w:t xml:space="preserve"> </w:t>
      </w:r>
      <w:proofErr w:type="spellStart"/>
      <w:r w:rsidRPr="00CD40C9">
        <w:rPr>
          <w:lang w:val="lt-LT"/>
        </w:rPr>
        <w:t>based</w:t>
      </w:r>
      <w:proofErr w:type="spellEnd"/>
      <w:r w:rsidRPr="00CD40C9">
        <w:rPr>
          <w:lang w:val="lt-LT"/>
        </w:rPr>
        <w:t xml:space="preserve"> </w:t>
      </w:r>
      <w:proofErr w:type="spellStart"/>
      <w:r w:rsidRPr="00CD40C9">
        <w:rPr>
          <w:lang w:val="lt-LT"/>
        </w:rPr>
        <w:t>on</w:t>
      </w:r>
      <w:proofErr w:type="spellEnd"/>
      <w:r w:rsidRPr="00CD40C9">
        <w:rPr>
          <w:lang w:val="lt-LT"/>
        </w:rPr>
        <w:t xml:space="preserve"> </w:t>
      </w:r>
      <w:proofErr w:type="spellStart"/>
      <w:r w:rsidRPr="00CD40C9">
        <w:rPr>
          <w:lang w:val="lt-LT"/>
        </w:rPr>
        <w:t>the</w:t>
      </w:r>
      <w:proofErr w:type="spellEnd"/>
      <w:r w:rsidRPr="00CD40C9">
        <w:rPr>
          <w:lang w:val="lt-LT"/>
        </w:rPr>
        <w:t xml:space="preserve"> </w:t>
      </w:r>
      <w:proofErr w:type="spellStart"/>
      <w:r w:rsidRPr="00CD40C9">
        <w:rPr>
          <w:lang w:val="lt-LT"/>
        </w:rPr>
        <w:t>time</w:t>
      </w:r>
      <w:proofErr w:type="spellEnd"/>
      <w:r w:rsidRPr="00CD40C9">
        <w:rPr>
          <w:lang w:val="lt-LT"/>
        </w:rPr>
        <w:t xml:space="preserve"> </w:t>
      </w:r>
      <w:proofErr w:type="spellStart"/>
      <w:r w:rsidRPr="00CD40C9">
        <w:rPr>
          <w:lang w:val="lt-LT"/>
        </w:rPr>
        <w:t>in</w:t>
      </w:r>
      <w:proofErr w:type="spellEnd"/>
      <w:r w:rsidRPr="00CD40C9">
        <w:rPr>
          <w:lang w:val="lt-LT"/>
        </w:rPr>
        <w:t xml:space="preserve"> </w:t>
      </w:r>
      <w:proofErr w:type="spellStart"/>
      <w:r w:rsidRPr="00CD40C9">
        <w:rPr>
          <w:lang w:val="lt-LT"/>
        </w:rPr>
        <w:t>the</w:t>
      </w:r>
      <w:proofErr w:type="spellEnd"/>
      <w:r w:rsidRPr="00CD40C9">
        <w:rPr>
          <w:lang w:val="lt-LT"/>
        </w:rPr>
        <w:t xml:space="preserve"> </w:t>
      </w:r>
      <w:r w:rsidR="00BA5CA6">
        <w:rPr>
          <w:lang w:val="lt-LT"/>
        </w:rPr>
        <w:t>EETS</w:t>
      </w:r>
      <w:r w:rsidRPr="00CD40C9">
        <w:rPr>
          <w:lang w:val="lt-LT"/>
        </w:rPr>
        <w:t xml:space="preserve"> provider’s system.</w:t>
      </w:r>
    </w:p>
    <w:p w14:paraId="255A49E1" w14:textId="77777777" w:rsidR="00CD40C9" w:rsidRDefault="00CD40C9" w:rsidP="00CD40C9">
      <w:pPr>
        <w:pStyle w:val="ListParagraph"/>
        <w:numPr>
          <w:ilvl w:val="0"/>
          <w:numId w:val="4"/>
        </w:numPr>
        <w:rPr>
          <w:lang w:val="lt-LT"/>
        </w:rPr>
      </w:pPr>
      <w:r w:rsidRPr="00CD40C9">
        <w:rPr>
          <w:lang w:val="lt-LT"/>
        </w:rPr>
        <w:t>The time of data receipt and/or acceptance is determined based on the Company’s system time.</w:t>
      </w:r>
    </w:p>
    <w:p w14:paraId="29B8E59D" w14:textId="76BF562F" w:rsidR="00CD40C9" w:rsidRPr="00CD40C9" w:rsidRDefault="00CD40C9" w:rsidP="00CD40C9">
      <w:pPr>
        <w:pStyle w:val="ListParagraph"/>
        <w:numPr>
          <w:ilvl w:val="0"/>
          <w:numId w:val="4"/>
        </w:numPr>
        <w:rPr>
          <w:lang w:val="lt-LT"/>
        </w:rPr>
      </w:pPr>
      <w:r w:rsidRPr="00CD40C9">
        <w:rPr>
          <w:lang w:val="lt-LT"/>
        </w:rPr>
        <w:t>In cases where it is necessary to account for time differences between systems, it is assumed that the time stamps of the synchronized systems are used.</w:t>
      </w:r>
    </w:p>
    <w:p w14:paraId="3C8614CF" w14:textId="77777777" w:rsidR="00CD40C9" w:rsidRDefault="00D46D72" w:rsidP="00D46D72">
      <w:pPr>
        <w:pStyle w:val="Heading2"/>
        <w:rPr>
          <w:lang w:val="lt-LT"/>
        </w:rPr>
      </w:pPr>
      <w:bookmarkStart w:id="5" w:name="_Toc236656016"/>
      <w:r>
        <w:rPr>
          <w:lang w:val="lt-LT"/>
        </w:rPr>
        <w:t>Data Transmission</w:t>
      </w:r>
      <w:bookmarkEnd w:id="5"/>
    </w:p>
    <w:p w14:paraId="2F5EB387" w14:textId="77777777" w:rsidR="00CD40C9" w:rsidRDefault="00CD40C9" w:rsidP="00CD40C9">
      <w:pPr>
        <w:pStyle w:val="ListParagraph"/>
        <w:numPr>
          <w:ilvl w:val="0"/>
          <w:numId w:val="4"/>
        </w:numPr>
        <w:rPr>
          <w:lang w:val="lt-LT"/>
        </w:rPr>
      </w:pPr>
      <w:r w:rsidRPr="00CD40C9">
        <w:rPr>
          <w:lang w:val="lt-LT"/>
        </w:rPr>
        <w:t>Data is considered transmitted when it has been successfully received and recorded in the Company’s system.</w:t>
      </w:r>
    </w:p>
    <w:p w14:paraId="4C61B157" w14:textId="77777777" w:rsidR="00CD40C9" w:rsidRDefault="00CD40C9" w:rsidP="00CD40C9">
      <w:pPr>
        <w:pStyle w:val="ListParagraph"/>
        <w:numPr>
          <w:ilvl w:val="0"/>
          <w:numId w:val="4"/>
        </w:numPr>
        <w:rPr>
          <w:lang w:val="lt-LT"/>
        </w:rPr>
      </w:pPr>
      <w:r w:rsidRPr="00CD40C9">
        <w:rPr>
          <w:lang w:val="lt-LT"/>
        </w:rPr>
        <w:t>If the data transmission ends in an error or the data does not meet the validation requirements, the transmission is considered to have failed.</w:t>
      </w:r>
    </w:p>
    <w:p w14:paraId="6DCD97B7" w14:textId="02D1A088" w:rsidR="00CD40C9" w:rsidRPr="00CD40C9" w:rsidRDefault="00CD40C9" w:rsidP="00CD40C9">
      <w:pPr>
        <w:pStyle w:val="ListParagraph"/>
        <w:numPr>
          <w:ilvl w:val="0"/>
          <w:numId w:val="4"/>
        </w:numPr>
        <w:rPr>
          <w:lang w:val="lt-LT"/>
        </w:rPr>
      </w:pPr>
      <w:r w:rsidRPr="00CD40C9">
        <w:rPr>
          <w:lang w:val="lt-LT"/>
        </w:rPr>
        <w:t xml:space="preserve">Repeated transmissions are considered separate transmissions unless otherwise specified in the description </w:t>
      </w:r>
      <w:r>
        <w:rPr>
          <w:lang w:val="lt-LT"/>
        </w:rPr>
        <w:t xml:space="preserve">of a </w:t>
      </w:r>
      <w:r w:rsidRPr="00CD40C9">
        <w:rPr>
          <w:lang w:val="lt-LT"/>
        </w:rPr>
        <w:t xml:space="preserve">specific </w:t>
      </w:r>
      <w:r>
        <w:rPr>
          <w:lang w:val="lt-LT"/>
        </w:rPr>
        <w:t>indicator</w:t>
      </w:r>
      <w:r w:rsidRPr="00CD40C9">
        <w:rPr>
          <w:lang w:val="lt-LT"/>
        </w:rPr>
        <w:t>.</w:t>
      </w:r>
    </w:p>
    <w:p w14:paraId="3334A861" w14:textId="16EDD160" w:rsidR="00D46D72" w:rsidRDefault="00D46D72" w:rsidP="00D46D72">
      <w:pPr>
        <w:pStyle w:val="Heading2"/>
      </w:pPr>
      <w:r>
        <w:br w:type="page"/>
      </w:r>
    </w:p>
    <w:p w14:paraId="3ADF8184" w14:textId="7C0705A4" w:rsidR="00D46D72" w:rsidRDefault="00D46D72" w:rsidP="74CA9885">
      <w:pPr>
        <w:pStyle w:val="Heading1"/>
        <w:jc w:val="both"/>
      </w:pPr>
      <w:bookmarkStart w:id="6" w:name="_Toc236656017"/>
      <w:r>
        <w:lastRenderedPageBreak/>
        <w:t>Qualitative Indicators</w:t>
      </w:r>
      <w:bookmarkEnd w:id="6"/>
    </w:p>
    <w:p w14:paraId="698131F3" w14:textId="506E848A" w:rsidR="00BA6176" w:rsidRDefault="00014215" w:rsidP="74CA9885">
      <w:pPr>
        <w:pStyle w:val="Heading2"/>
        <w:jc w:val="both"/>
      </w:pPr>
      <w:bookmarkStart w:id="7" w:name="_Toc236656018"/>
      <w:r>
        <w:t>KPI_GNSS1</w:t>
      </w:r>
      <w:bookmarkEnd w:id="7"/>
    </w:p>
    <w:p w14:paraId="0A0C15BE" w14:textId="77777777" w:rsidR="00417991" w:rsidRPr="00417991" w:rsidRDefault="00417991" w:rsidP="74CA9885">
      <w:pPr>
        <w:jc w:val="both"/>
      </w:pPr>
    </w:p>
    <w:p w14:paraId="64E4BF5B" w14:textId="3A49C800" w:rsidR="00014215" w:rsidRDefault="00014215" w:rsidP="74CA9885">
      <w:pPr>
        <w:jc w:val="both"/>
      </w:pPr>
      <w:r w:rsidRPr="74CA9885">
        <w:rPr>
          <w:b/>
          <w:bCs/>
        </w:rPr>
        <w:t xml:space="preserve">Name: </w:t>
      </w:r>
      <w:r w:rsidR="00EC271A">
        <w:t>Timeliness of toll declarations – short timeframe</w:t>
      </w:r>
      <w:r w:rsidR="3ABF4215">
        <w:t>.</w:t>
      </w:r>
    </w:p>
    <w:p w14:paraId="4502F239" w14:textId="03E1A6D7" w:rsidR="00014215" w:rsidRPr="000542DC" w:rsidRDefault="00014215" w:rsidP="74CA9885">
      <w:pPr>
        <w:jc w:val="both"/>
      </w:pPr>
      <w:r w:rsidRPr="74CA9885">
        <w:rPr>
          <w:b/>
          <w:bCs/>
        </w:rPr>
        <w:t xml:space="preserve">Summary: </w:t>
      </w:r>
      <w:r>
        <w:t xml:space="preserve">The percentage of toll declaration packages that the </w:t>
      </w:r>
      <w:r w:rsidR="00BA5CA6">
        <w:t>EETS</w:t>
      </w:r>
      <w:r>
        <w:t xml:space="preserve"> provider transmits to the toll collector within</w:t>
      </w:r>
      <w:r w:rsidR="000542DC">
        <w:t xml:space="preserve"> 45 </w:t>
      </w:r>
      <w:r w:rsidR="000542DC" w:rsidRPr="74CA9885">
        <w:rPr>
          <w:lang w:val="lt-LT"/>
        </w:rPr>
        <w:t xml:space="preserve">minutes </w:t>
      </w:r>
      <w:r>
        <w:t xml:space="preserve">of the data being recorded in the </w:t>
      </w:r>
      <w:r w:rsidR="00BA5CA6">
        <w:t>OBU</w:t>
      </w:r>
      <w:r>
        <w:t>.</w:t>
      </w:r>
    </w:p>
    <w:p w14:paraId="244CFE58" w14:textId="10D6E27A" w:rsidR="00BA6176" w:rsidRPr="000542DC" w:rsidRDefault="00014215" w:rsidP="74CA9885">
      <w:pPr>
        <w:jc w:val="both"/>
      </w:pPr>
      <w:r w:rsidRPr="74CA9885">
        <w:rPr>
          <w:b/>
          <w:bCs/>
        </w:rPr>
        <w:t>Target level:</w:t>
      </w:r>
      <w:r>
        <w:t xml:space="preserve"> 97.5%</w:t>
      </w:r>
    </w:p>
    <w:p w14:paraId="5C720DCC" w14:textId="5B7C6F05" w:rsidR="00014215" w:rsidRPr="000542DC" w:rsidRDefault="00014215" w:rsidP="74CA9885">
      <w:pPr>
        <w:jc w:val="both"/>
      </w:pPr>
      <w:r w:rsidRPr="000542DC">
        <w:rPr>
          <w:b/>
          <w:bCs/>
        </w:rPr>
        <w:t xml:space="preserve">Calculation formula: </w:t>
      </w:r>
      <m:oMath>
        <m:sSub>
          <m:sSubPr>
            <m:ctrlPr>
              <w:rPr>
                <w:rFonts w:ascii="Cambria Math" w:hAnsi="Cambria Math"/>
                <w:i/>
              </w:rPr>
            </m:ctrlPr>
          </m:sSubPr>
          <m:e>
            <m:r>
              <w:rPr>
                <w:rFonts w:ascii="Cambria Math" w:hAnsi="Cambria Math"/>
              </w:rPr>
              <m:t>D</m:t>
            </m:r>
          </m:e>
          <m:sub>
            <m:r>
              <w:rPr>
                <w:rFonts w:ascii="Cambria Math" w:hAnsi="Cambria Math"/>
              </w:rPr>
              <m:t>r</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t</m:t>
                </m:r>
              </m:sub>
            </m:sSub>
          </m:num>
          <m:den>
            <m:sSub>
              <m:sSubPr>
                <m:ctrlPr>
                  <w:rPr>
                    <w:rFonts w:ascii="Cambria Math" w:hAnsi="Cambria Math"/>
                    <w:i/>
                  </w:rPr>
                </m:ctrlPr>
              </m:sSubPr>
              <m:e>
                <m:r>
                  <w:rPr>
                    <w:rFonts w:ascii="Cambria Math" w:hAnsi="Cambria Math"/>
                  </w:rPr>
                  <m:t>D</m:t>
                </m:r>
              </m:e>
              <m:sub>
                <m:r>
                  <w:rPr>
                    <w:rFonts w:ascii="Cambria Math" w:hAnsi="Cambria Math"/>
                  </w:rPr>
                  <m:t>a</m:t>
                </m:r>
              </m:sub>
            </m:sSub>
          </m:den>
        </m:f>
        <m:r>
          <w:rPr>
            <w:rFonts w:ascii="Cambria Math" w:hAnsi="Cambria Math"/>
          </w:rPr>
          <m:t>×100</m:t>
        </m:r>
      </m:oMath>
    </w:p>
    <w:p w14:paraId="6715DC35" w14:textId="78DE4F4D" w:rsidR="000D7F08" w:rsidRPr="000542DC" w:rsidRDefault="00014215" w:rsidP="74CA9885">
      <w:pPr>
        <w:jc w:val="both"/>
        <w:rPr>
          <w:b/>
          <w:bCs/>
        </w:rPr>
      </w:pPr>
      <w:r w:rsidRPr="74CA9885">
        <w:rPr>
          <w:b/>
          <w:bCs/>
        </w:rPr>
        <w:t>Indicator description:</w:t>
      </w:r>
    </w:p>
    <w:p w14:paraId="20D487D5" w14:textId="0187FA54" w:rsidR="000D7F08" w:rsidRPr="000542DC" w:rsidRDefault="00916F23" w:rsidP="74CA9885">
      <w:pPr>
        <w:jc w:val="both"/>
        <w:rPr>
          <w:rFonts w:eastAsiaTheme="minorEastAsia"/>
        </w:rPr>
      </w:pPr>
      <m:oMath>
        <m:sSub>
          <m:sSubPr>
            <m:ctrlPr>
              <w:rPr>
                <w:rFonts w:ascii="Cambria Math" w:hAnsi="Cambria Math"/>
                <w:i/>
              </w:rPr>
            </m:ctrlPr>
          </m:sSubPr>
          <m:e>
            <m:r>
              <w:rPr>
                <w:rFonts w:ascii="Cambria Math" w:hAnsi="Cambria Math"/>
              </w:rPr>
              <m:t>D</m:t>
            </m:r>
          </m:e>
          <m:sub>
            <m:r>
              <w:rPr>
                <w:rFonts w:ascii="Cambria Math" w:hAnsi="Cambria Math"/>
              </w:rPr>
              <m:t>r</m:t>
            </m:r>
          </m:sub>
        </m:sSub>
      </m:oMath>
      <w:r w:rsidR="00014215" w:rsidRPr="74CA9885">
        <w:rPr>
          <w:rFonts w:eastAsiaTheme="minorEastAsia"/>
        </w:rPr>
        <w:t xml:space="preserve"> </w:t>
      </w:r>
      <w:r w:rsidR="00D96E66" w:rsidRPr="74CA9885">
        <w:rPr>
          <w:rFonts w:eastAsiaTheme="minorEastAsia"/>
        </w:rPr>
        <w:t xml:space="preserve">– </w:t>
      </w:r>
      <w:r w:rsidR="00014215" w:rsidRPr="74CA9885">
        <w:rPr>
          <w:rFonts w:eastAsiaTheme="minorEastAsia"/>
        </w:rPr>
        <w:t xml:space="preserve">Percentage relative to the total number of </w:t>
      </w:r>
      <w:r w:rsidR="00330E49" w:rsidRPr="74CA9885">
        <w:rPr>
          <w:rFonts w:eastAsiaTheme="minorEastAsia"/>
        </w:rPr>
        <w:t xml:space="preserve">toll declaration packages </w:t>
      </w:r>
      <w:r w:rsidR="00014215" w:rsidRPr="74CA9885">
        <w:rPr>
          <w:rFonts w:eastAsiaTheme="minorEastAsia"/>
        </w:rPr>
        <w:t>during the reporting period</w:t>
      </w:r>
      <w:r w:rsidR="00D96E66" w:rsidRPr="74CA9885">
        <w:rPr>
          <w:rFonts w:eastAsiaTheme="minorEastAsia"/>
        </w:rPr>
        <w:t>.</w:t>
      </w:r>
    </w:p>
    <w:p w14:paraId="3AE0E13C" w14:textId="5D914FC6" w:rsidR="00014215" w:rsidRPr="000542DC" w:rsidRDefault="00916F23" w:rsidP="74CA9885">
      <w:pPr>
        <w:jc w:val="both"/>
        <w:rPr>
          <w:rFonts w:eastAsiaTheme="minorEastAsia"/>
        </w:rPr>
      </w:pPr>
      <m:oMath>
        <m:sSub>
          <m:sSubPr>
            <m:ctrlPr>
              <w:rPr>
                <w:rFonts w:ascii="Cambria Math" w:hAnsi="Cambria Math"/>
                <w:i/>
              </w:rPr>
            </m:ctrlPr>
          </m:sSubPr>
          <m:e>
            <m:r>
              <w:rPr>
                <w:rFonts w:ascii="Cambria Math" w:hAnsi="Cambria Math"/>
              </w:rPr>
              <m:t>D</m:t>
            </m:r>
          </m:e>
          <m:sub>
            <m:r>
              <w:rPr>
                <w:rFonts w:ascii="Cambria Math" w:hAnsi="Cambria Math"/>
              </w:rPr>
              <m:t>a</m:t>
            </m:r>
          </m:sub>
        </m:sSub>
      </m:oMath>
      <w:r w:rsidR="00014215" w:rsidRPr="74CA9885">
        <w:rPr>
          <w:rFonts w:eastAsiaTheme="minorEastAsia"/>
        </w:rPr>
        <w:t xml:space="preserve"> </w:t>
      </w:r>
      <w:r w:rsidR="00D96E66" w:rsidRPr="74CA9885">
        <w:rPr>
          <w:rFonts w:eastAsiaTheme="minorEastAsia"/>
        </w:rPr>
        <w:t xml:space="preserve">– toll declaration packages transferred </w:t>
      </w:r>
      <w:r w:rsidR="00014215" w:rsidRPr="74CA9885">
        <w:rPr>
          <w:rFonts w:eastAsiaTheme="minorEastAsia"/>
        </w:rPr>
        <w:t xml:space="preserve">between the </w:t>
      </w:r>
      <w:r w:rsidR="00BA5CA6" w:rsidRPr="74CA9885">
        <w:rPr>
          <w:rFonts w:eastAsiaTheme="minorEastAsia"/>
        </w:rPr>
        <w:t>EETS</w:t>
      </w:r>
      <w:r w:rsidR="00014215" w:rsidRPr="74CA9885">
        <w:rPr>
          <w:rFonts w:eastAsiaTheme="minorEastAsia"/>
        </w:rPr>
        <w:t xml:space="preserve"> provider’s and the Company’s systems during the reporting period (calendar month), including:</w:t>
      </w:r>
    </w:p>
    <w:p w14:paraId="65D5715A" w14:textId="77A517EF" w:rsidR="00D96E66" w:rsidRPr="000542DC" w:rsidRDefault="00D96E66" w:rsidP="74CA9885">
      <w:pPr>
        <w:pStyle w:val="ListParagraph"/>
        <w:numPr>
          <w:ilvl w:val="0"/>
          <w:numId w:val="2"/>
        </w:numPr>
        <w:jc w:val="both"/>
      </w:pPr>
      <w:r>
        <w:t>packets transmitted within</w:t>
      </w:r>
      <w:r w:rsidR="000542DC">
        <w:t xml:space="preserve"> 45 minutes </w:t>
      </w:r>
      <w:r>
        <w:t xml:space="preserve">of the time the data was recorded in the </w:t>
      </w:r>
      <w:r w:rsidR="00BA5CA6">
        <w:t>OBU</w:t>
      </w:r>
      <w:r w:rsidR="25D580A4">
        <w:t>;</w:t>
      </w:r>
    </w:p>
    <w:p w14:paraId="4E6AC46A" w14:textId="5A6241E1" w:rsidR="00D96E66" w:rsidRPr="000542DC" w:rsidRDefault="00D96E66" w:rsidP="74CA9885">
      <w:pPr>
        <w:pStyle w:val="ListParagraph"/>
        <w:numPr>
          <w:ilvl w:val="0"/>
          <w:numId w:val="2"/>
        </w:numPr>
        <w:jc w:val="both"/>
      </w:pPr>
      <w:r>
        <w:t>packets transmitted more than</w:t>
      </w:r>
      <w:r w:rsidR="000542DC">
        <w:t xml:space="preserve"> 45 </w:t>
      </w:r>
      <w:r w:rsidR="000542DC" w:rsidRPr="74CA9885">
        <w:rPr>
          <w:lang w:val="lt-LT"/>
        </w:rPr>
        <w:t xml:space="preserve">minutes </w:t>
      </w:r>
      <w:r w:rsidR="00330E49">
        <w:t xml:space="preserve">after the data was recorded in the </w:t>
      </w:r>
      <w:r w:rsidR="00BA5CA6">
        <w:t>OBU</w:t>
      </w:r>
      <w:r w:rsidR="7AA5FDB8">
        <w:t>;</w:t>
      </w:r>
    </w:p>
    <w:p w14:paraId="0C6E97EF" w14:textId="4163C0F9" w:rsidR="00D96E66" w:rsidRPr="000542DC" w:rsidRDefault="00D96E66" w:rsidP="74CA9885">
      <w:pPr>
        <w:pStyle w:val="ListParagraph"/>
        <w:numPr>
          <w:ilvl w:val="0"/>
          <w:numId w:val="2"/>
        </w:numPr>
        <w:jc w:val="both"/>
      </w:pPr>
      <w:r>
        <w:t>packages transmitted repeatedly (counted as separate transmissions)</w:t>
      </w:r>
      <w:r w:rsidR="470CD588">
        <w:t>.</w:t>
      </w:r>
    </w:p>
    <w:p w14:paraId="4A89F864" w14:textId="7FB1584A" w:rsidR="000D7F08" w:rsidRDefault="00916F23" w:rsidP="74CA9885">
      <w:pPr>
        <w:jc w:val="both"/>
        <w:rPr>
          <w:rFonts w:eastAsiaTheme="minorEastAsia"/>
        </w:rPr>
      </w:pPr>
      <m:oMath>
        <m:sSub>
          <m:sSubPr>
            <m:ctrlPr>
              <w:rPr>
                <w:rFonts w:ascii="Cambria Math" w:hAnsi="Cambria Math"/>
                <w:i/>
              </w:rPr>
            </m:ctrlPr>
          </m:sSubPr>
          <m:e>
            <m:r>
              <w:rPr>
                <w:rFonts w:ascii="Cambria Math" w:hAnsi="Cambria Math"/>
              </w:rPr>
              <m:t>D</m:t>
            </m:r>
          </m:e>
          <m:sub>
            <m:r>
              <w:rPr>
                <w:rFonts w:ascii="Cambria Math" w:hAnsi="Cambria Math"/>
              </w:rPr>
              <m:t>t</m:t>
            </m:r>
          </m:sub>
        </m:sSub>
      </m:oMath>
      <w:r w:rsidR="00D96E66" w:rsidRPr="74CA9885">
        <w:rPr>
          <w:rFonts w:eastAsiaTheme="minorEastAsia"/>
        </w:rPr>
        <w:t xml:space="preserve"> – toll declaration packages transmitted within </w:t>
      </w:r>
      <w:r w:rsidR="00330E49" w:rsidRPr="74CA9885">
        <w:rPr>
          <w:rFonts w:eastAsiaTheme="minorEastAsia"/>
        </w:rPr>
        <w:t xml:space="preserve">less </w:t>
      </w:r>
      <w:r w:rsidR="00D96E66" w:rsidRPr="74CA9885">
        <w:rPr>
          <w:rFonts w:eastAsiaTheme="minorEastAsia"/>
        </w:rPr>
        <w:t>than</w:t>
      </w:r>
      <w:r w:rsidR="000542DC" w:rsidRPr="000542DC">
        <w:t xml:space="preserve"> 45 </w:t>
      </w:r>
      <w:r w:rsidR="000542DC" w:rsidRPr="000542DC">
        <w:rPr>
          <w:lang w:val="lt-LT"/>
        </w:rPr>
        <w:t xml:space="preserve">minutes </w:t>
      </w:r>
      <w:r w:rsidR="00330E49" w:rsidRPr="74CA9885">
        <w:rPr>
          <w:rFonts w:eastAsiaTheme="minorEastAsia"/>
        </w:rPr>
        <w:t xml:space="preserve">of the time </w:t>
      </w:r>
      <w:r w:rsidR="00D96E66" w:rsidRPr="74CA9885">
        <w:rPr>
          <w:rFonts w:eastAsiaTheme="minorEastAsia"/>
        </w:rPr>
        <w:t xml:space="preserve">the data was recorded in the </w:t>
      </w:r>
      <w:r w:rsidR="00BA5CA6" w:rsidRPr="74CA9885">
        <w:rPr>
          <w:rFonts w:eastAsiaTheme="minorEastAsia"/>
        </w:rPr>
        <w:t>OBU</w:t>
      </w:r>
      <w:r w:rsidR="0085281D" w:rsidRPr="74CA9885">
        <w:rPr>
          <w:rFonts w:eastAsiaTheme="minorEastAsia"/>
        </w:rPr>
        <w:t>.</w:t>
      </w:r>
    </w:p>
    <w:p w14:paraId="04A2A407" w14:textId="77777777" w:rsidR="00330E49" w:rsidRDefault="00330E49" w:rsidP="74CA9885">
      <w:pPr>
        <w:jc w:val="both"/>
        <w:rPr>
          <w:b/>
          <w:bCs/>
        </w:rPr>
      </w:pPr>
      <w:r w:rsidRPr="74CA9885">
        <w:rPr>
          <w:b/>
          <w:bCs/>
        </w:rPr>
        <w:t>Clarifications:</w:t>
      </w:r>
    </w:p>
    <w:p w14:paraId="4B7B3DCE" w14:textId="0732261F" w:rsidR="00330E49" w:rsidRPr="00330E49" w:rsidRDefault="00330E49" w:rsidP="74CA9885">
      <w:pPr>
        <w:pStyle w:val="ListParagraph"/>
        <w:numPr>
          <w:ilvl w:val="0"/>
          <w:numId w:val="2"/>
        </w:numPr>
        <w:jc w:val="both"/>
        <w:rPr>
          <w:b/>
          <w:bCs/>
        </w:rPr>
      </w:pPr>
      <w:r>
        <w:t xml:space="preserve">The time of data entry into the </w:t>
      </w:r>
      <w:r w:rsidR="00BA5CA6">
        <w:t>OBU</w:t>
      </w:r>
      <w:r>
        <w:t xml:space="preserve"> is determined based on the time in the </w:t>
      </w:r>
      <w:r w:rsidR="00260A82">
        <w:t>EETS</w:t>
      </w:r>
      <w:r>
        <w:t xml:space="preserve"> provider’s system. The time of transmission is determined based on the time of receipt in the Company’s system.</w:t>
      </w:r>
    </w:p>
    <w:p w14:paraId="6CB7A30D" w14:textId="74FF6831" w:rsidR="00330E49" w:rsidRDefault="00330E49" w:rsidP="74CA9885">
      <w:pPr>
        <w:pStyle w:val="ListParagraph"/>
        <w:numPr>
          <w:ilvl w:val="0"/>
          <w:numId w:val="2"/>
        </w:numPr>
        <w:jc w:val="both"/>
      </w:pPr>
      <w:r>
        <w:t xml:space="preserve">A </w:t>
      </w:r>
      <w:r w:rsidR="0085281D">
        <w:t>package</w:t>
      </w:r>
      <w:r>
        <w:t xml:space="preserve"> is considered transmitted when it has been successfully received and registered in the Company’s system.</w:t>
      </w:r>
    </w:p>
    <w:p w14:paraId="548721D7" w14:textId="0D0DBE1C" w:rsidR="00417991" w:rsidRDefault="00417991" w:rsidP="74CA9885">
      <w:pPr>
        <w:jc w:val="both"/>
      </w:pPr>
      <w:r>
        <w:br w:type="page"/>
      </w:r>
    </w:p>
    <w:p w14:paraId="37D801E3" w14:textId="38E9BFBE" w:rsidR="009D1C0A" w:rsidRDefault="009D1C0A" w:rsidP="74CA9885">
      <w:pPr>
        <w:pStyle w:val="Heading2"/>
        <w:jc w:val="both"/>
      </w:pPr>
      <w:bookmarkStart w:id="8" w:name="_Toc236656019"/>
      <w:r>
        <w:lastRenderedPageBreak/>
        <w:t>KPI_GNSS2</w:t>
      </w:r>
      <w:bookmarkEnd w:id="8"/>
    </w:p>
    <w:p w14:paraId="5D9ED430" w14:textId="77777777" w:rsidR="00417991" w:rsidRPr="00417991" w:rsidRDefault="00417991" w:rsidP="74CA9885">
      <w:pPr>
        <w:jc w:val="both"/>
      </w:pPr>
    </w:p>
    <w:p w14:paraId="74CD2725" w14:textId="6CF8619F" w:rsidR="009D1C0A" w:rsidRDefault="009D1C0A" w:rsidP="74CA9885">
      <w:pPr>
        <w:jc w:val="both"/>
      </w:pPr>
      <w:r w:rsidRPr="74CA9885">
        <w:rPr>
          <w:b/>
          <w:bCs/>
        </w:rPr>
        <w:t xml:space="preserve">Title: </w:t>
      </w:r>
      <w:r w:rsidR="00EC271A">
        <w:t>Timeliness of toll declarations – long timeframe</w:t>
      </w:r>
    </w:p>
    <w:p w14:paraId="7D63B3CB" w14:textId="35B8EC4B" w:rsidR="009D1C0A" w:rsidRPr="000542DC" w:rsidRDefault="009D1C0A" w:rsidP="74CA9885">
      <w:pPr>
        <w:jc w:val="both"/>
      </w:pPr>
      <w:r w:rsidRPr="74CA9885">
        <w:rPr>
          <w:b/>
          <w:bCs/>
        </w:rPr>
        <w:t xml:space="preserve">Summary: </w:t>
      </w:r>
      <w:r>
        <w:t xml:space="preserve">The percentage of toll declaration packages that the </w:t>
      </w:r>
      <w:r w:rsidR="00260A82">
        <w:t>EE</w:t>
      </w:r>
      <w:r w:rsidR="0085281D">
        <w:t>T</w:t>
      </w:r>
      <w:r w:rsidR="00260A82">
        <w:t>S</w:t>
      </w:r>
      <w:r>
        <w:t xml:space="preserve"> provider transmits to the toll collector within</w:t>
      </w:r>
      <w:r w:rsidR="00D92C46">
        <w:t xml:space="preserve"> 24 </w:t>
      </w:r>
      <w:r>
        <w:t xml:space="preserve">hours of the data being recorded in the </w:t>
      </w:r>
      <w:r w:rsidR="00BA5CA6">
        <w:t>OBU</w:t>
      </w:r>
      <w:r>
        <w:t>.</w:t>
      </w:r>
    </w:p>
    <w:p w14:paraId="74F56E9A" w14:textId="58348BC9" w:rsidR="009D1C0A" w:rsidRPr="000542DC" w:rsidRDefault="009D1C0A" w:rsidP="74CA9885">
      <w:pPr>
        <w:jc w:val="both"/>
      </w:pPr>
      <w:r w:rsidRPr="74CA9885">
        <w:rPr>
          <w:b/>
          <w:bCs/>
        </w:rPr>
        <w:t>Target Level:</w:t>
      </w:r>
      <w:r>
        <w:t xml:space="preserve"> 99.9%</w:t>
      </w:r>
    </w:p>
    <w:p w14:paraId="66C516F4" w14:textId="77777777" w:rsidR="009D1C0A" w:rsidRPr="000542DC" w:rsidRDefault="009D1C0A" w:rsidP="74CA9885">
      <w:pPr>
        <w:jc w:val="both"/>
      </w:pPr>
      <w:r w:rsidRPr="000542DC">
        <w:rPr>
          <w:b/>
          <w:bCs/>
        </w:rPr>
        <w:t xml:space="preserve">Calculation formula: </w:t>
      </w:r>
      <m:oMath>
        <m:sSub>
          <m:sSubPr>
            <m:ctrlPr>
              <w:rPr>
                <w:rFonts w:ascii="Cambria Math" w:hAnsi="Cambria Math"/>
                <w:i/>
              </w:rPr>
            </m:ctrlPr>
          </m:sSubPr>
          <m:e>
            <m:r>
              <w:rPr>
                <w:rFonts w:ascii="Cambria Math" w:hAnsi="Cambria Math"/>
              </w:rPr>
              <m:t>D</m:t>
            </m:r>
          </m:e>
          <m:sub>
            <m:r>
              <w:rPr>
                <w:rFonts w:ascii="Cambria Math" w:hAnsi="Cambria Math"/>
              </w:rPr>
              <m:t>r</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t</m:t>
                </m:r>
              </m:sub>
            </m:sSub>
          </m:num>
          <m:den>
            <m:sSub>
              <m:sSubPr>
                <m:ctrlPr>
                  <w:rPr>
                    <w:rFonts w:ascii="Cambria Math" w:hAnsi="Cambria Math"/>
                    <w:i/>
                  </w:rPr>
                </m:ctrlPr>
              </m:sSubPr>
              <m:e>
                <m:r>
                  <w:rPr>
                    <w:rFonts w:ascii="Cambria Math" w:hAnsi="Cambria Math"/>
                  </w:rPr>
                  <m:t>D</m:t>
                </m:r>
              </m:e>
              <m:sub>
                <m:r>
                  <w:rPr>
                    <w:rFonts w:ascii="Cambria Math" w:hAnsi="Cambria Math"/>
                  </w:rPr>
                  <m:t>a</m:t>
                </m:r>
              </m:sub>
            </m:sSub>
          </m:den>
        </m:f>
        <m:r>
          <w:rPr>
            <w:rFonts w:ascii="Cambria Math" w:hAnsi="Cambria Math"/>
          </w:rPr>
          <m:t>×100</m:t>
        </m:r>
      </m:oMath>
    </w:p>
    <w:p w14:paraId="6EF8DAC6" w14:textId="77777777" w:rsidR="009D1C0A" w:rsidRPr="000542DC" w:rsidRDefault="009D1C0A" w:rsidP="74CA9885">
      <w:pPr>
        <w:jc w:val="both"/>
        <w:rPr>
          <w:b/>
          <w:bCs/>
        </w:rPr>
      </w:pPr>
      <w:r w:rsidRPr="74CA9885">
        <w:rPr>
          <w:b/>
          <w:bCs/>
        </w:rPr>
        <w:t>Indicator description:</w:t>
      </w:r>
    </w:p>
    <w:p w14:paraId="5BEDD2F7" w14:textId="77777777" w:rsidR="009D1C0A" w:rsidRPr="000542DC" w:rsidRDefault="00916F23" w:rsidP="74CA9885">
      <w:pPr>
        <w:jc w:val="both"/>
        <w:rPr>
          <w:rFonts w:eastAsiaTheme="minorEastAsia"/>
        </w:rPr>
      </w:pPr>
      <m:oMath>
        <m:sSub>
          <m:sSubPr>
            <m:ctrlPr>
              <w:rPr>
                <w:rFonts w:ascii="Cambria Math" w:hAnsi="Cambria Math"/>
                <w:i/>
              </w:rPr>
            </m:ctrlPr>
          </m:sSubPr>
          <m:e>
            <m:r>
              <w:rPr>
                <w:rFonts w:ascii="Cambria Math" w:hAnsi="Cambria Math"/>
              </w:rPr>
              <m:t>D</m:t>
            </m:r>
          </m:e>
          <m:sub>
            <m:r>
              <w:rPr>
                <w:rFonts w:ascii="Cambria Math" w:hAnsi="Cambria Math"/>
              </w:rPr>
              <m:t>r</m:t>
            </m:r>
          </m:sub>
        </m:sSub>
      </m:oMath>
      <w:r w:rsidR="009D1C0A" w:rsidRPr="74CA9885">
        <w:rPr>
          <w:rFonts w:eastAsiaTheme="minorEastAsia"/>
        </w:rPr>
        <w:t xml:space="preserve"> – the percentage relative to the total number of toll declaration packages during the reporting period.</w:t>
      </w:r>
    </w:p>
    <w:p w14:paraId="4DC34371" w14:textId="2AA7FD2D" w:rsidR="009D1C0A" w:rsidRPr="000542DC" w:rsidRDefault="00916F23" w:rsidP="74CA9885">
      <w:pPr>
        <w:jc w:val="both"/>
        <w:rPr>
          <w:rFonts w:eastAsiaTheme="minorEastAsia"/>
        </w:rPr>
      </w:pPr>
      <m:oMath>
        <m:sSub>
          <m:sSubPr>
            <m:ctrlPr>
              <w:rPr>
                <w:rFonts w:ascii="Cambria Math" w:hAnsi="Cambria Math"/>
                <w:i/>
              </w:rPr>
            </m:ctrlPr>
          </m:sSubPr>
          <m:e>
            <m:r>
              <w:rPr>
                <w:rFonts w:ascii="Cambria Math" w:hAnsi="Cambria Math"/>
              </w:rPr>
              <m:t>D</m:t>
            </m:r>
          </m:e>
          <m:sub>
            <m:r>
              <w:rPr>
                <w:rFonts w:ascii="Cambria Math" w:hAnsi="Cambria Math"/>
              </w:rPr>
              <m:t>a</m:t>
            </m:r>
          </m:sub>
        </m:sSub>
      </m:oMath>
      <w:r w:rsidR="009D1C0A" w:rsidRPr="74CA9885">
        <w:rPr>
          <w:rFonts w:eastAsiaTheme="minorEastAsia"/>
        </w:rPr>
        <w:t xml:space="preserve"> – toll declaration packages transferred between the </w:t>
      </w:r>
      <w:r w:rsidR="00260A82" w:rsidRPr="74CA9885">
        <w:rPr>
          <w:rFonts w:eastAsiaTheme="minorEastAsia"/>
        </w:rPr>
        <w:t>EETS</w:t>
      </w:r>
      <w:r w:rsidR="009D1C0A" w:rsidRPr="74CA9885">
        <w:rPr>
          <w:rFonts w:eastAsiaTheme="minorEastAsia"/>
        </w:rPr>
        <w:t xml:space="preserve"> provider’s and the Company’s systems during the reporting period (calendar month), including:</w:t>
      </w:r>
    </w:p>
    <w:p w14:paraId="56FF2D9A" w14:textId="28DA309E" w:rsidR="009D1C0A" w:rsidRPr="000542DC" w:rsidRDefault="009D1C0A" w:rsidP="74CA9885">
      <w:pPr>
        <w:pStyle w:val="ListParagraph"/>
        <w:numPr>
          <w:ilvl w:val="0"/>
          <w:numId w:val="2"/>
        </w:numPr>
        <w:jc w:val="both"/>
      </w:pPr>
      <w:r>
        <w:t>packages transmitted within</w:t>
      </w:r>
      <w:r w:rsidR="00D92C46">
        <w:t xml:space="preserve"> 24 </w:t>
      </w:r>
      <w:r>
        <w:t xml:space="preserve">hours of the data being recorded in the </w:t>
      </w:r>
      <w:r w:rsidR="00BA5CA6">
        <w:t>OBU</w:t>
      </w:r>
      <w:r w:rsidR="3ED05AA6">
        <w:t>;</w:t>
      </w:r>
    </w:p>
    <w:p w14:paraId="168547D6" w14:textId="7DD509CC" w:rsidR="009D1C0A" w:rsidRPr="000542DC" w:rsidRDefault="009D1C0A" w:rsidP="74CA9885">
      <w:pPr>
        <w:pStyle w:val="ListParagraph"/>
        <w:numPr>
          <w:ilvl w:val="0"/>
          <w:numId w:val="2"/>
        </w:numPr>
        <w:jc w:val="both"/>
      </w:pPr>
      <w:r>
        <w:t>packets transmitted more than</w:t>
      </w:r>
      <w:r w:rsidR="00D92C46">
        <w:t xml:space="preserve"> 24 </w:t>
      </w:r>
      <w:r>
        <w:t xml:space="preserve">hours after the data was recorded in the </w:t>
      </w:r>
      <w:r w:rsidR="00BA5CA6">
        <w:t>OBU</w:t>
      </w:r>
      <w:r w:rsidR="50E91187">
        <w:t>;</w:t>
      </w:r>
    </w:p>
    <w:p w14:paraId="12219CE2" w14:textId="1C96332F" w:rsidR="009D1C0A" w:rsidRPr="000542DC" w:rsidRDefault="009D1C0A" w:rsidP="74CA9885">
      <w:pPr>
        <w:pStyle w:val="ListParagraph"/>
        <w:numPr>
          <w:ilvl w:val="0"/>
          <w:numId w:val="2"/>
        </w:numPr>
        <w:jc w:val="both"/>
      </w:pPr>
      <w:r>
        <w:t>packages transmitted repeatedly (counted as separate transmissions)</w:t>
      </w:r>
      <w:r w:rsidR="68443CA6">
        <w:t>.</w:t>
      </w:r>
    </w:p>
    <w:p w14:paraId="2E8C5029" w14:textId="70BC37B0" w:rsidR="009D1C0A" w:rsidRDefault="00916F23" w:rsidP="74CA9885">
      <w:pPr>
        <w:jc w:val="both"/>
        <w:rPr>
          <w:rFonts w:eastAsiaTheme="minorEastAsia"/>
        </w:rPr>
      </w:pPr>
      <m:oMath>
        <m:sSub>
          <m:sSubPr>
            <m:ctrlPr>
              <w:rPr>
                <w:rFonts w:ascii="Cambria Math" w:hAnsi="Cambria Math"/>
                <w:i/>
              </w:rPr>
            </m:ctrlPr>
          </m:sSubPr>
          <m:e>
            <m:r>
              <w:rPr>
                <w:rFonts w:ascii="Cambria Math" w:hAnsi="Cambria Math"/>
              </w:rPr>
              <m:t>D</m:t>
            </m:r>
          </m:e>
          <m:sub>
            <m:r>
              <w:rPr>
                <w:rFonts w:ascii="Cambria Math" w:hAnsi="Cambria Math"/>
              </w:rPr>
              <m:t>t</m:t>
            </m:r>
          </m:sub>
        </m:sSub>
      </m:oMath>
      <w:r w:rsidR="009D1C0A" w:rsidRPr="74CA9885">
        <w:rPr>
          <w:rFonts w:eastAsiaTheme="minorEastAsia"/>
        </w:rPr>
        <w:t xml:space="preserve"> – toll declaration packages transmitted within a period shorter than</w:t>
      </w:r>
      <w:r w:rsidR="00D92C46" w:rsidRPr="74CA9885">
        <w:rPr>
          <w:rFonts w:eastAsiaTheme="minorEastAsia"/>
        </w:rPr>
        <w:t xml:space="preserve"> 24 </w:t>
      </w:r>
      <w:r w:rsidR="009D1C0A" w:rsidRPr="74CA9885">
        <w:rPr>
          <w:rFonts w:eastAsiaTheme="minorEastAsia"/>
        </w:rPr>
        <w:t xml:space="preserve">hours from the time the data was recorded in the </w:t>
      </w:r>
      <w:r w:rsidR="00BA5CA6" w:rsidRPr="74CA9885">
        <w:rPr>
          <w:rFonts w:eastAsiaTheme="minorEastAsia"/>
        </w:rPr>
        <w:t>OBU</w:t>
      </w:r>
      <w:r w:rsidR="0085281D" w:rsidRPr="74CA9885">
        <w:rPr>
          <w:rFonts w:eastAsiaTheme="minorEastAsia"/>
        </w:rPr>
        <w:t>.</w:t>
      </w:r>
    </w:p>
    <w:p w14:paraId="55E9C409" w14:textId="77777777" w:rsidR="009D1C0A" w:rsidRDefault="009D1C0A" w:rsidP="74CA9885">
      <w:pPr>
        <w:jc w:val="both"/>
        <w:rPr>
          <w:b/>
          <w:bCs/>
        </w:rPr>
      </w:pPr>
      <w:r w:rsidRPr="74CA9885">
        <w:rPr>
          <w:b/>
          <w:bCs/>
        </w:rPr>
        <w:t>Clarifications:</w:t>
      </w:r>
    </w:p>
    <w:p w14:paraId="66E86BBB" w14:textId="66B8B698" w:rsidR="009D1C0A" w:rsidRPr="009D1C0A" w:rsidRDefault="009D1C0A" w:rsidP="74CA9885">
      <w:pPr>
        <w:pStyle w:val="ListParagraph"/>
        <w:numPr>
          <w:ilvl w:val="0"/>
          <w:numId w:val="2"/>
        </w:numPr>
        <w:jc w:val="both"/>
        <w:rPr>
          <w:b/>
          <w:bCs/>
        </w:rPr>
      </w:pPr>
      <w:r>
        <w:t xml:space="preserve">The time of data entry into the </w:t>
      </w:r>
      <w:r w:rsidR="00BA5CA6">
        <w:t>OBU</w:t>
      </w:r>
      <w:r>
        <w:t xml:space="preserve"> is determined based on the time in the </w:t>
      </w:r>
      <w:r w:rsidR="00260A82">
        <w:t>EETS</w:t>
      </w:r>
      <w:r>
        <w:t xml:space="preserve"> provider’s system. The time of transmission is determined based on the time of receipt in the Company’s system.</w:t>
      </w:r>
    </w:p>
    <w:p w14:paraId="5053D06B" w14:textId="2B7F094D" w:rsidR="000D7F08" w:rsidRPr="0033072A" w:rsidRDefault="009D1C0A" w:rsidP="74CA9885">
      <w:pPr>
        <w:pStyle w:val="ListParagraph"/>
        <w:numPr>
          <w:ilvl w:val="0"/>
          <w:numId w:val="2"/>
        </w:numPr>
        <w:jc w:val="both"/>
        <w:rPr>
          <w:b/>
          <w:bCs/>
        </w:rPr>
      </w:pPr>
      <w:r>
        <w:t xml:space="preserve">A </w:t>
      </w:r>
      <w:r w:rsidR="0085281D">
        <w:t>package</w:t>
      </w:r>
      <w:r>
        <w:t xml:space="preserve"> is considered transmitted when it has been successfully received and registered in the Company’s system.</w:t>
      </w:r>
    </w:p>
    <w:p w14:paraId="33D1132B" w14:textId="0EC266A7" w:rsidR="00417991" w:rsidRDefault="00417991" w:rsidP="74CA9885">
      <w:pPr>
        <w:jc w:val="both"/>
        <w:rPr>
          <w:b/>
          <w:bCs/>
        </w:rPr>
      </w:pPr>
      <w:r w:rsidRPr="74CA9885">
        <w:rPr>
          <w:b/>
          <w:bCs/>
        </w:rPr>
        <w:br w:type="page"/>
      </w:r>
    </w:p>
    <w:p w14:paraId="761F386B" w14:textId="62C314CA" w:rsidR="0033072A" w:rsidRDefault="0033072A" w:rsidP="74CA9885">
      <w:pPr>
        <w:pStyle w:val="Heading2"/>
        <w:jc w:val="both"/>
      </w:pPr>
      <w:bookmarkStart w:id="9" w:name="_Toc236656020"/>
      <w:r>
        <w:lastRenderedPageBreak/>
        <w:t>KPI_ANOMALY</w:t>
      </w:r>
      <w:bookmarkEnd w:id="9"/>
    </w:p>
    <w:p w14:paraId="75212E53" w14:textId="77777777" w:rsidR="00417991" w:rsidRPr="00417991" w:rsidRDefault="00417991" w:rsidP="74CA9885">
      <w:pPr>
        <w:jc w:val="both"/>
      </w:pPr>
    </w:p>
    <w:p w14:paraId="26C4669F" w14:textId="37429E32" w:rsidR="0033072A" w:rsidRDefault="0033072A" w:rsidP="74CA9885">
      <w:pPr>
        <w:jc w:val="both"/>
      </w:pPr>
      <w:r w:rsidRPr="74CA9885">
        <w:rPr>
          <w:b/>
          <w:bCs/>
        </w:rPr>
        <w:t xml:space="preserve">Name: </w:t>
      </w:r>
      <w:r>
        <w:t xml:space="preserve">Detection of </w:t>
      </w:r>
      <w:r w:rsidR="00BA5CA6">
        <w:t>OBU</w:t>
      </w:r>
      <w:r>
        <w:t xml:space="preserve"> anomalies</w:t>
      </w:r>
      <w:r w:rsidR="7E6E0FCE">
        <w:t>.</w:t>
      </w:r>
    </w:p>
    <w:p w14:paraId="57A19E14" w14:textId="767F33C5" w:rsidR="0033072A" w:rsidRDefault="0033072A" w:rsidP="74CA9885">
      <w:pPr>
        <w:jc w:val="both"/>
      </w:pPr>
      <w:r w:rsidRPr="74CA9885">
        <w:rPr>
          <w:b/>
          <w:bCs/>
        </w:rPr>
        <w:t xml:space="preserve">Summary: </w:t>
      </w:r>
      <w:r>
        <w:t xml:space="preserve">Cases in which a toll collector, using an ANPR system, detects that a vehicle on the access list is passing through a toll checkpoint, but has not received a toll declaration from the </w:t>
      </w:r>
      <w:r w:rsidR="00260A82">
        <w:t>EETS</w:t>
      </w:r>
      <w:r>
        <w:t xml:space="preserve"> provider within 24 hours of the data being recorded in the </w:t>
      </w:r>
      <w:r w:rsidR="00BA5CA6">
        <w:t>OBU</w:t>
      </w:r>
      <w:r>
        <w:t xml:space="preserve"> that could be linked to the controlled road section.</w:t>
      </w:r>
    </w:p>
    <w:p w14:paraId="6E3A4792" w14:textId="743440E8" w:rsidR="0033072A" w:rsidRPr="0000412A" w:rsidRDefault="0033072A" w:rsidP="74CA9885">
      <w:pPr>
        <w:jc w:val="both"/>
      </w:pPr>
      <w:r w:rsidRPr="74CA9885">
        <w:rPr>
          <w:b/>
          <w:bCs/>
        </w:rPr>
        <w:t>Target level:</w:t>
      </w:r>
      <w:r>
        <w:t xml:space="preserve"> 0.1%</w:t>
      </w:r>
    </w:p>
    <w:p w14:paraId="2B60C5CB" w14:textId="6FE55CDC" w:rsidR="0033072A" w:rsidRPr="0000412A" w:rsidRDefault="0033072A" w:rsidP="74CA9885">
      <w:pPr>
        <w:jc w:val="both"/>
      </w:pPr>
      <w:r w:rsidRPr="0033072A">
        <w:rPr>
          <w:b/>
          <w:bCs/>
        </w:rPr>
        <w:t xml:space="preserve">Calculation formula: </w:t>
      </w:r>
      <m:oMath>
        <m:sSub>
          <m:sSubPr>
            <m:ctrlPr>
              <w:rPr>
                <w:rFonts w:ascii="Cambria Math" w:hAnsi="Cambria Math"/>
                <w:i/>
              </w:rPr>
            </m:ctrlPr>
          </m:sSubPr>
          <m:e>
            <m:r>
              <w:rPr>
                <w:rFonts w:ascii="Cambria Math" w:hAnsi="Cambria Math"/>
              </w:rPr>
              <m:t>K</m:t>
            </m:r>
          </m:e>
          <m:sub>
            <m:r>
              <w:rPr>
                <w:rFonts w:ascii="Cambria Math" w:hAnsi="Cambria Math"/>
              </w:rPr>
              <m:t>r</m:t>
            </m:r>
          </m:sub>
        </m:sSub>
        <m:r>
          <w:rPr>
            <w:rFonts w:ascii="Cambria Math" w:hAnsi="Cambria Math"/>
          </w:rPr>
          <m:t>=</m:t>
        </m:r>
        <m:f>
          <m:fPr>
            <m:ctrlPr>
              <w:rPr>
                <w:rFonts w:ascii="Cambria Math" w:hAnsi="Cambria Math"/>
                <w:i/>
              </w:rPr>
            </m:ctrlPr>
          </m:fPr>
          <m:num>
            <m:r>
              <w:rPr>
                <w:rFonts w:ascii="Cambria Math" w:hAnsi="Cambria Math"/>
              </w:rPr>
              <m:t>N</m:t>
            </m:r>
          </m:num>
          <m:den>
            <m:r>
              <w:rPr>
                <w:rFonts w:ascii="Cambria Math" w:hAnsi="Cambria Math"/>
              </w:rPr>
              <m:t>M</m:t>
            </m:r>
          </m:den>
        </m:f>
        <m:r>
          <w:rPr>
            <w:rFonts w:ascii="Cambria Math" w:hAnsi="Cambria Math"/>
          </w:rPr>
          <m:t>×100</m:t>
        </m:r>
      </m:oMath>
    </w:p>
    <w:p w14:paraId="616B2B54" w14:textId="77777777" w:rsidR="0033072A" w:rsidRPr="00014215" w:rsidRDefault="0033072A" w:rsidP="74CA9885">
      <w:pPr>
        <w:jc w:val="both"/>
        <w:rPr>
          <w:b/>
          <w:bCs/>
        </w:rPr>
      </w:pPr>
      <w:r w:rsidRPr="74CA9885">
        <w:rPr>
          <w:b/>
          <w:bCs/>
        </w:rPr>
        <w:t>Indicator description:</w:t>
      </w:r>
    </w:p>
    <w:p w14:paraId="676A0DA1" w14:textId="4E906582" w:rsidR="0033072A" w:rsidRDefault="00916F23" w:rsidP="74CA9885">
      <w:pPr>
        <w:jc w:val="both"/>
        <w:rPr>
          <w:rFonts w:eastAsiaTheme="minorEastAsia"/>
        </w:rPr>
      </w:pPr>
      <m:oMath>
        <m:sSub>
          <m:sSubPr>
            <m:ctrlPr>
              <w:rPr>
                <w:rFonts w:ascii="Cambria Math" w:hAnsi="Cambria Math"/>
                <w:i/>
              </w:rPr>
            </m:ctrlPr>
          </m:sSubPr>
          <m:e>
            <m:r>
              <w:rPr>
                <w:rFonts w:ascii="Cambria Math" w:hAnsi="Cambria Math"/>
              </w:rPr>
              <m:t>K</m:t>
            </m:r>
          </m:e>
          <m:sub>
            <m:r>
              <w:rPr>
                <w:rFonts w:ascii="Cambria Math" w:hAnsi="Cambria Math"/>
              </w:rPr>
              <m:t>r</m:t>
            </m:r>
          </m:sub>
        </m:sSub>
      </m:oMath>
      <w:r w:rsidR="003C34A7" w:rsidRPr="74CA9885">
        <w:rPr>
          <w:rFonts w:eastAsiaTheme="minorEastAsia"/>
        </w:rPr>
        <w:t xml:space="preserve"> </w:t>
      </w:r>
      <w:r w:rsidR="0033072A" w:rsidRPr="74CA9885">
        <w:rPr>
          <w:rFonts w:eastAsiaTheme="minorEastAsia"/>
        </w:rPr>
        <w:t xml:space="preserve">– </w:t>
      </w:r>
      <w:r w:rsidR="003C34A7" w:rsidRPr="74CA9885">
        <w:rPr>
          <w:rFonts w:eastAsiaTheme="minorEastAsia"/>
        </w:rPr>
        <w:t xml:space="preserve">The percentage of passages detected by ANPR for which a toll declaration linked to the relevant controlled road section was not received within 24 hours of the data being recorded in the </w:t>
      </w:r>
      <w:r w:rsidR="00BA5CA6" w:rsidRPr="74CA9885">
        <w:rPr>
          <w:rFonts w:eastAsiaTheme="minorEastAsia"/>
        </w:rPr>
        <w:t>OBU</w:t>
      </w:r>
      <w:r w:rsidR="003C34A7" w:rsidRPr="74CA9885">
        <w:rPr>
          <w:rFonts w:eastAsiaTheme="minorEastAsia"/>
        </w:rPr>
        <w:t>.</w:t>
      </w:r>
    </w:p>
    <w:p w14:paraId="6A99CAB4" w14:textId="3EB20FD3" w:rsidR="0033072A" w:rsidRDefault="0033072A" w:rsidP="74CA9885">
      <w:pPr>
        <w:jc w:val="both"/>
        <w:rPr>
          <w:rFonts w:eastAsiaTheme="minorEastAsia"/>
        </w:rPr>
      </w:pPr>
      <m:oMath>
        <m:r>
          <w:rPr>
            <w:rFonts w:ascii="Cambria Math" w:eastAsiaTheme="minorEastAsia" w:hAnsi="Cambria Math"/>
          </w:rPr>
          <m:t>N</m:t>
        </m:r>
      </m:oMath>
      <w:r w:rsidRPr="74CA9885">
        <w:rPr>
          <w:rFonts w:eastAsiaTheme="minorEastAsia"/>
        </w:rPr>
        <w:t xml:space="preserve"> – </w:t>
      </w:r>
      <w:r w:rsidR="0085281D" w:rsidRPr="74CA9885">
        <w:rPr>
          <w:rFonts w:eastAsiaTheme="minorEastAsia"/>
        </w:rPr>
        <w:t>I</w:t>
      </w:r>
      <w:r w:rsidRPr="74CA9885">
        <w:rPr>
          <w:rFonts w:eastAsiaTheme="minorEastAsia"/>
        </w:rPr>
        <w:t xml:space="preserve">nstances where no toll declaration was received for Group </w:t>
      </w:r>
      <w:r w:rsidRPr="74CA9885">
        <w:rPr>
          <w:rFonts w:eastAsiaTheme="minorEastAsia"/>
          <w:i/>
          <w:iCs/>
        </w:rPr>
        <w:t xml:space="preserve">M </w:t>
      </w:r>
      <w:r w:rsidRPr="74CA9885">
        <w:rPr>
          <w:rFonts w:eastAsiaTheme="minorEastAsia"/>
        </w:rPr>
        <w:t xml:space="preserve">vehicles within 24 hours of the data being recorded in the </w:t>
      </w:r>
      <w:r w:rsidR="00BA5CA6" w:rsidRPr="74CA9885">
        <w:rPr>
          <w:rFonts w:eastAsiaTheme="minorEastAsia"/>
        </w:rPr>
        <w:t>OBU</w:t>
      </w:r>
      <w:r w:rsidRPr="74CA9885">
        <w:rPr>
          <w:rFonts w:eastAsiaTheme="minorEastAsia"/>
        </w:rPr>
        <w:t>, which could be linked to the relevant controlled road section</w:t>
      </w:r>
      <w:r w:rsidR="0085281D" w:rsidRPr="74CA9885">
        <w:rPr>
          <w:rFonts w:eastAsiaTheme="minorEastAsia"/>
        </w:rPr>
        <w:t>.</w:t>
      </w:r>
    </w:p>
    <w:p w14:paraId="077CFD68" w14:textId="5015D5E9" w:rsidR="0033072A" w:rsidRDefault="0033072A" w:rsidP="74CA9885">
      <w:pPr>
        <w:jc w:val="both"/>
        <w:rPr>
          <w:rFonts w:eastAsiaTheme="minorEastAsia"/>
        </w:rPr>
      </w:pPr>
      <m:oMath>
        <m:r>
          <w:rPr>
            <w:rFonts w:ascii="Cambria Math" w:eastAsiaTheme="minorEastAsia" w:hAnsi="Cambria Math"/>
          </w:rPr>
          <m:t>M</m:t>
        </m:r>
      </m:oMath>
      <w:r w:rsidRPr="74CA9885">
        <w:rPr>
          <w:rFonts w:eastAsiaTheme="minorEastAsia"/>
        </w:rPr>
        <w:t xml:space="preserve"> – Vehicle passages at checkpoints detected by the ANPR system during the reporting period, where the vehicle was on the access list at the time of passage</w:t>
      </w:r>
      <w:r w:rsidR="0085281D" w:rsidRPr="74CA9885">
        <w:rPr>
          <w:rFonts w:eastAsiaTheme="minorEastAsia"/>
        </w:rPr>
        <w:t>.</w:t>
      </w:r>
    </w:p>
    <w:p w14:paraId="5D6F7D2C" w14:textId="343349B5" w:rsidR="0033072A" w:rsidRPr="0033072A" w:rsidRDefault="0033072A" w:rsidP="74CA9885">
      <w:pPr>
        <w:jc w:val="both"/>
        <w:rPr>
          <w:b/>
          <w:bCs/>
        </w:rPr>
      </w:pPr>
      <w:r w:rsidRPr="74CA9885">
        <w:rPr>
          <w:b/>
          <w:bCs/>
        </w:rPr>
        <w:t>Clarifications:</w:t>
      </w:r>
    </w:p>
    <w:p w14:paraId="03814550" w14:textId="2FAAE9E7" w:rsidR="0033072A" w:rsidRDefault="0033072A" w:rsidP="74CA9885">
      <w:pPr>
        <w:jc w:val="both"/>
      </w:pPr>
      <w:r>
        <w:t>A toll declaration is considered linked if it matches:</w:t>
      </w:r>
    </w:p>
    <w:p w14:paraId="114CB208" w14:textId="4F140E8D" w:rsidR="0033072A" w:rsidRDefault="0033072A" w:rsidP="74CA9885">
      <w:pPr>
        <w:pStyle w:val="ListParagraph"/>
        <w:numPr>
          <w:ilvl w:val="0"/>
          <w:numId w:val="2"/>
        </w:numPr>
        <w:jc w:val="both"/>
      </w:pPr>
      <w:r>
        <w:t xml:space="preserve">the vehicle (license plate number, </w:t>
      </w:r>
      <w:r w:rsidR="00BA5CA6">
        <w:t>OBU</w:t>
      </w:r>
      <w:r>
        <w:t xml:space="preserve"> number)</w:t>
      </w:r>
      <w:r w:rsidR="26A95931">
        <w:t>;</w:t>
      </w:r>
    </w:p>
    <w:p w14:paraId="74016F7E" w14:textId="7EA44B95" w:rsidR="0033072A" w:rsidRPr="0033072A" w:rsidRDefault="0033072A" w:rsidP="74CA9885">
      <w:pPr>
        <w:pStyle w:val="ListParagraph"/>
        <w:numPr>
          <w:ilvl w:val="0"/>
          <w:numId w:val="2"/>
        </w:numPr>
        <w:jc w:val="both"/>
        <w:rPr>
          <w:b/>
          <w:bCs/>
        </w:rPr>
      </w:pPr>
      <w:r>
        <w:t>the controlled road section</w:t>
      </w:r>
      <w:r w:rsidR="7E2A1CB2">
        <w:t>.</w:t>
      </w:r>
    </w:p>
    <w:p w14:paraId="027BEB2E" w14:textId="4D9FE440" w:rsidR="00417991" w:rsidRDefault="00417991" w:rsidP="74CA9885">
      <w:pPr>
        <w:jc w:val="both"/>
        <w:rPr>
          <w:rFonts w:ascii="Times New Roman" w:hAnsi="Times New Roman" w:cs="Times New Roman"/>
          <w:sz w:val="22"/>
          <w:szCs w:val="22"/>
          <w:vertAlign w:val="superscript"/>
        </w:rPr>
      </w:pPr>
      <w:r w:rsidRPr="74CA9885">
        <w:rPr>
          <w:rFonts w:ascii="Times New Roman" w:hAnsi="Times New Roman" w:cs="Times New Roman"/>
          <w:sz w:val="22"/>
          <w:szCs w:val="22"/>
          <w:vertAlign w:val="superscript"/>
        </w:rPr>
        <w:br w:type="page"/>
      </w:r>
    </w:p>
    <w:p w14:paraId="2E99D840" w14:textId="42B1E56A" w:rsidR="00A256C6" w:rsidRDefault="00A256C6" w:rsidP="74CA9885">
      <w:pPr>
        <w:pStyle w:val="Heading2"/>
        <w:jc w:val="both"/>
      </w:pPr>
      <w:bookmarkStart w:id="10" w:name="_Toc236656021"/>
      <w:r>
        <w:lastRenderedPageBreak/>
        <w:t>KPI_TD</w:t>
      </w:r>
      <w:bookmarkEnd w:id="10"/>
    </w:p>
    <w:p w14:paraId="7035D343" w14:textId="77777777" w:rsidR="00417991" w:rsidRPr="00417991" w:rsidRDefault="00417991" w:rsidP="74CA9885">
      <w:pPr>
        <w:jc w:val="both"/>
      </w:pPr>
    </w:p>
    <w:p w14:paraId="5F09DE5F" w14:textId="537DDEB9" w:rsidR="00A256C6" w:rsidRDefault="00A256C6" w:rsidP="74CA9885">
      <w:pPr>
        <w:jc w:val="both"/>
      </w:pPr>
      <w:r w:rsidRPr="74CA9885">
        <w:rPr>
          <w:b/>
          <w:bCs/>
        </w:rPr>
        <w:t xml:space="preserve">Title: </w:t>
      </w:r>
      <w:r w:rsidR="00EC271A">
        <w:t>Data format quality of toll declarations</w:t>
      </w:r>
      <w:r w:rsidR="29532729">
        <w:t>.</w:t>
      </w:r>
    </w:p>
    <w:p w14:paraId="18A4DB86" w14:textId="71A23551" w:rsidR="00A256C6" w:rsidRDefault="00A256C6" w:rsidP="74CA9885">
      <w:pPr>
        <w:jc w:val="both"/>
      </w:pPr>
      <w:r w:rsidRPr="74CA9885">
        <w:rPr>
          <w:b/>
          <w:bCs/>
        </w:rPr>
        <w:t xml:space="preserve">Summary: </w:t>
      </w:r>
      <w:r w:rsidR="00F854D0">
        <w:t xml:space="preserve">The percentage of toll declaration packages transmitted by the </w:t>
      </w:r>
      <w:r w:rsidR="00260A82">
        <w:t>EETS</w:t>
      </w:r>
      <w:r w:rsidR="00F854D0">
        <w:t xml:space="preserve"> provider to the toll collector that must comply with data format and ADU requirements</w:t>
      </w:r>
      <w:r w:rsidR="00773B0F">
        <w:t>.</w:t>
      </w:r>
    </w:p>
    <w:p w14:paraId="07866492" w14:textId="6D86E1C8" w:rsidR="00A256C6" w:rsidRPr="0000412A" w:rsidRDefault="00A256C6" w:rsidP="74CA9885">
      <w:pPr>
        <w:jc w:val="both"/>
      </w:pPr>
      <w:r w:rsidRPr="74CA9885">
        <w:rPr>
          <w:b/>
          <w:bCs/>
        </w:rPr>
        <w:t>Target level:</w:t>
      </w:r>
      <w:r w:rsidR="00F854D0">
        <w:t xml:space="preserve"> 99</w:t>
      </w:r>
      <w:r w:rsidR="00773B0F">
        <w:t>.</w:t>
      </w:r>
      <w:r>
        <w:t>99%</w:t>
      </w:r>
    </w:p>
    <w:p w14:paraId="56BB8DB5" w14:textId="33A17668" w:rsidR="00A256C6" w:rsidRPr="0000412A" w:rsidRDefault="00A256C6" w:rsidP="74CA9885">
      <w:pPr>
        <w:jc w:val="both"/>
      </w:pPr>
      <w:r w:rsidRPr="00F854D0">
        <w:rPr>
          <w:b/>
          <w:bCs/>
        </w:rPr>
        <w:t xml:space="preserve">Calculation formula: </w:t>
      </w:r>
      <m:oMath>
        <m:sSub>
          <m:sSubPr>
            <m:ctrlPr>
              <w:rPr>
                <w:rFonts w:ascii="Cambria Math" w:hAnsi="Cambria Math"/>
                <w:i/>
              </w:rPr>
            </m:ctrlPr>
          </m:sSubPr>
          <m:e>
            <m:r>
              <w:rPr>
                <w:rFonts w:ascii="Cambria Math" w:hAnsi="Cambria Math"/>
              </w:rPr>
              <m:t>K</m:t>
            </m:r>
          </m:e>
          <m:sub>
            <m:r>
              <w:rPr>
                <w:rFonts w:ascii="Cambria Math" w:hAnsi="Cambria Math"/>
              </w:rPr>
              <m:t>d</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f</m:t>
                </m:r>
              </m:sub>
            </m:sSub>
          </m:num>
          <m:den>
            <m:sSub>
              <m:sSubPr>
                <m:ctrlPr>
                  <w:rPr>
                    <w:rFonts w:ascii="Cambria Math" w:hAnsi="Cambria Math"/>
                    <w:i/>
                  </w:rPr>
                </m:ctrlPr>
              </m:sSubPr>
              <m:e>
                <m:r>
                  <w:rPr>
                    <w:rFonts w:ascii="Cambria Math" w:hAnsi="Cambria Math"/>
                  </w:rPr>
                  <m:t>D</m:t>
                </m:r>
              </m:e>
              <m:sub>
                <m:r>
                  <w:rPr>
                    <w:rFonts w:ascii="Cambria Math" w:hAnsi="Cambria Math"/>
                  </w:rPr>
                  <m:t>a</m:t>
                </m:r>
              </m:sub>
            </m:sSub>
          </m:den>
        </m:f>
        <m:r>
          <w:rPr>
            <w:rFonts w:ascii="Cambria Math" w:hAnsi="Cambria Math"/>
          </w:rPr>
          <m:t>×100</m:t>
        </m:r>
      </m:oMath>
    </w:p>
    <w:p w14:paraId="2D892568" w14:textId="77777777" w:rsidR="00A256C6" w:rsidRPr="00014215" w:rsidRDefault="00A256C6" w:rsidP="74CA9885">
      <w:pPr>
        <w:jc w:val="both"/>
        <w:rPr>
          <w:b/>
          <w:bCs/>
        </w:rPr>
      </w:pPr>
      <w:r w:rsidRPr="74CA9885">
        <w:rPr>
          <w:b/>
          <w:bCs/>
        </w:rPr>
        <w:t>Indicator description:</w:t>
      </w:r>
    </w:p>
    <w:p w14:paraId="016CCD71" w14:textId="65FA23C3" w:rsidR="00A256C6" w:rsidRDefault="00916F23" w:rsidP="74CA9885">
      <w:pPr>
        <w:jc w:val="both"/>
        <w:rPr>
          <w:rFonts w:eastAsiaTheme="minorEastAsia"/>
        </w:rPr>
      </w:pPr>
      <m:oMath>
        <m:sSub>
          <m:sSubPr>
            <m:ctrlPr>
              <w:rPr>
                <w:rFonts w:ascii="Cambria Math" w:hAnsi="Cambria Math"/>
                <w:i/>
              </w:rPr>
            </m:ctrlPr>
          </m:sSubPr>
          <m:e>
            <m:r>
              <w:rPr>
                <w:rFonts w:ascii="Cambria Math" w:hAnsi="Cambria Math"/>
              </w:rPr>
              <m:t>K</m:t>
            </m:r>
          </m:e>
          <m:sub>
            <m:r>
              <w:rPr>
                <w:rFonts w:ascii="Cambria Math" w:hAnsi="Cambria Math"/>
              </w:rPr>
              <m:t>d</m:t>
            </m:r>
          </m:sub>
        </m:sSub>
      </m:oMath>
      <w:r w:rsidR="00A256C6" w:rsidRPr="74CA9885">
        <w:rPr>
          <w:rFonts w:eastAsiaTheme="minorEastAsia"/>
        </w:rPr>
        <w:t xml:space="preserve"> – </w:t>
      </w:r>
      <w:r w:rsidR="00160FFB" w:rsidRPr="74CA9885">
        <w:rPr>
          <w:rFonts w:eastAsiaTheme="minorEastAsia"/>
        </w:rPr>
        <w:t>The percentage of toll declaration packages that meet the established data format and ADU (data structure and content) requirements.</w:t>
      </w:r>
    </w:p>
    <w:p w14:paraId="4612268A" w14:textId="505F4B40" w:rsidR="00A256C6" w:rsidRDefault="00916F23" w:rsidP="74CA9885">
      <w:pPr>
        <w:jc w:val="both"/>
        <w:rPr>
          <w:rFonts w:eastAsiaTheme="minorEastAsia"/>
        </w:rPr>
      </w:pPr>
      <m:oMath>
        <m:sSub>
          <m:sSubPr>
            <m:ctrlPr>
              <w:rPr>
                <w:rFonts w:ascii="Cambria Math" w:hAnsi="Cambria Math"/>
                <w:i/>
              </w:rPr>
            </m:ctrlPr>
          </m:sSubPr>
          <m:e>
            <m:r>
              <w:rPr>
                <w:rFonts w:ascii="Cambria Math" w:hAnsi="Cambria Math"/>
              </w:rPr>
              <m:t>D</m:t>
            </m:r>
          </m:e>
          <m:sub>
            <m:r>
              <w:rPr>
                <w:rFonts w:ascii="Cambria Math" w:hAnsi="Cambria Math"/>
              </w:rPr>
              <m:t>a</m:t>
            </m:r>
          </m:sub>
        </m:sSub>
      </m:oMath>
      <w:r w:rsidR="00A256C6" w:rsidRPr="74CA9885">
        <w:rPr>
          <w:rFonts w:eastAsiaTheme="minorEastAsia"/>
        </w:rPr>
        <w:t xml:space="preserve"> – </w:t>
      </w:r>
      <w:r w:rsidR="00160FFB" w:rsidRPr="74CA9885">
        <w:rPr>
          <w:rFonts w:eastAsiaTheme="minorEastAsia"/>
        </w:rPr>
        <w:t xml:space="preserve">All toll declaration packages transmitted from the </w:t>
      </w:r>
      <w:r w:rsidR="00260A82" w:rsidRPr="74CA9885">
        <w:rPr>
          <w:rFonts w:eastAsiaTheme="minorEastAsia"/>
        </w:rPr>
        <w:t>EETS</w:t>
      </w:r>
      <w:r w:rsidR="00160FFB" w:rsidRPr="74CA9885">
        <w:rPr>
          <w:rFonts w:eastAsiaTheme="minorEastAsia"/>
        </w:rPr>
        <w:t xml:space="preserve"> provider to the Company’s system during the reporting period (calendar month), including</w:t>
      </w:r>
      <w:r w:rsidR="00A256C6" w:rsidRPr="74CA9885">
        <w:rPr>
          <w:rFonts w:eastAsiaTheme="minorEastAsia"/>
        </w:rPr>
        <w:t>:</w:t>
      </w:r>
    </w:p>
    <w:p w14:paraId="3D6D61EC" w14:textId="669EEB9B" w:rsidR="00160FFB" w:rsidRPr="00160FFB" w:rsidRDefault="00160FFB" w:rsidP="74CA9885">
      <w:pPr>
        <w:pStyle w:val="ListParagraph"/>
        <w:numPr>
          <w:ilvl w:val="0"/>
          <w:numId w:val="2"/>
        </w:numPr>
        <w:jc w:val="both"/>
        <w:rPr>
          <w:rFonts w:eastAsiaTheme="minorEastAsia"/>
        </w:rPr>
      </w:pPr>
      <w:r w:rsidRPr="74CA9885">
        <w:rPr>
          <w:rFonts w:eastAsiaTheme="minorEastAsia"/>
        </w:rPr>
        <w:t>successfully accepted packages</w:t>
      </w:r>
      <w:r w:rsidR="4810AF17" w:rsidRPr="74CA9885">
        <w:rPr>
          <w:rFonts w:eastAsiaTheme="minorEastAsia"/>
        </w:rPr>
        <w:t>;</w:t>
      </w:r>
    </w:p>
    <w:p w14:paraId="28526ECE" w14:textId="52DA0F28" w:rsidR="00160FFB" w:rsidRPr="00160FFB" w:rsidRDefault="00160FFB" w:rsidP="74CA9885">
      <w:pPr>
        <w:pStyle w:val="ListParagraph"/>
        <w:numPr>
          <w:ilvl w:val="0"/>
          <w:numId w:val="2"/>
        </w:numPr>
        <w:jc w:val="both"/>
        <w:rPr>
          <w:rFonts w:eastAsiaTheme="minorEastAsia"/>
        </w:rPr>
      </w:pPr>
      <w:r w:rsidRPr="74CA9885">
        <w:rPr>
          <w:rFonts w:eastAsiaTheme="minorEastAsia"/>
        </w:rPr>
        <w:t>packages containing errors</w:t>
      </w:r>
      <w:r w:rsidR="739639D6" w:rsidRPr="74CA9885">
        <w:rPr>
          <w:rFonts w:eastAsiaTheme="minorEastAsia"/>
        </w:rPr>
        <w:t>;</w:t>
      </w:r>
    </w:p>
    <w:p w14:paraId="6C9AA5B0" w14:textId="5DF64AF0" w:rsidR="00160FFB" w:rsidRPr="00160FFB" w:rsidRDefault="00160FFB" w:rsidP="74CA9885">
      <w:pPr>
        <w:pStyle w:val="ListParagraph"/>
        <w:numPr>
          <w:ilvl w:val="0"/>
          <w:numId w:val="2"/>
        </w:numPr>
        <w:jc w:val="both"/>
        <w:rPr>
          <w:rFonts w:eastAsiaTheme="minorEastAsia"/>
        </w:rPr>
      </w:pPr>
      <w:r w:rsidRPr="74CA9885">
        <w:rPr>
          <w:rFonts w:eastAsiaTheme="minorEastAsia"/>
        </w:rPr>
        <w:t>packages that have been reshipped (counted as separate shipments)</w:t>
      </w:r>
      <w:r w:rsidR="6F4D0147" w:rsidRPr="74CA9885">
        <w:rPr>
          <w:rFonts w:eastAsiaTheme="minorEastAsia"/>
        </w:rPr>
        <w:t>.</w:t>
      </w:r>
    </w:p>
    <w:p w14:paraId="31010D6D" w14:textId="5BC04FD8" w:rsidR="00A256C6" w:rsidRDefault="00916F23" w:rsidP="74CA9885">
      <w:pPr>
        <w:jc w:val="both"/>
        <w:rPr>
          <w:rFonts w:eastAsiaTheme="minorEastAsia"/>
        </w:rPr>
      </w:pPr>
      <m:oMath>
        <m:sSub>
          <m:sSubPr>
            <m:ctrlPr>
              <w:rPr>
                <w:rFonts w:ascii="Cambria Math" w:hAnsi="Cambria Math"/>
                <w:i/>
              </w:rPr>
            </m:ctrlPr>
          </m:sSubPr>
          <m:e>
            <m:r>
              <w:rPr>
                <w:rFonts w:ascii="Cambria Math" w:hAnsi="Cambria Math"/>
              </w:rPr>
              <m:t>D</m:t>
            </m:r>
          </m:e>
          <m:sub>
            <m:r>
              <w:rPr>
                <w:rFonts w:ascii="Cambria Math" w:hAnsi="Cambria Math"/>
              </w:rPr>
              <m:t>f</m:t>
            </m:r>
          </m:sub>
        </m:sSub>
      </m:oMath>
      <w:r w:rsidR="00160FFB" w:rsidRPr="74CA9885">
        <w:rPr>
          <w:rFonts w:eastAsiaTheme="minorEastAsia"/>
        </w:rPr>
        <w:t xml:space="preserve"> </w:t>
      </w:r>
      <w:r w:rsidR="00A256C6" w:rsidRPr="74CA9885">
        <w:rPr>
          <w:rFonts w:eastAsiaTheme="minorEastAsia"/>
        </w:rPr>
        <w:t xml:space="preserve">– </w:t>
      </w:r>
      <w:r w:rsidR="00160FFB" w:rsidRPr="74CA9885">
        <w:rPr>
          <w:rFonts w:eastAsiaTheme="minorEastAsia"/>
        </w:rPr>
        <w:t>toll declaration packets that:</w:t>
      </w:r>
    </w:p>
    <w:p w14:paraId="05BCBCEB" w14:textId="4C0DCB5E" w:rsidR="00160FFB" w:rsidRPr="000C4B0B" w:rsidRDefault="00160FFB" w:rsidP="74CA9885">
      <w:pPr>
        <w:pStyle w:val="ListParagraph"/>
        <w:numPr>
          <w:ilvl w:val="0"/>
          <w:numId w:val="2"/>
        </w:numPr>
        <w:jc w:val="both"/>
        <w:rPr>
          <w:rFonts w:eastAsiaTheme="minorEastAsia"/>
        </w:rPr>
      </w:pPr>
      <w:r w:rsidRPr="74CA9885">
        <w:rPr>
          <w:rFonts w:eastAsiaTheme="minorEastAsia"/>
        </w:rPr>
        <w:t xml:space="preserve">comply with the specified </w:t>
      </w:r>
      <w:r w:rsidR="000C4B0B" w:rsidRPr="74CA9885">
        <w:rPr>
          <w:rFonts w:eastAsiaTheme="minorEastAsia"/>
        </w:rPr>
        <w:t xml:space="preserve">ADU </w:t>
      </w:r>
      <w:r w:rsidRPr="74CA9885">
        <w:rPr>
          <w:rFonts w:eastAsiaTheme="minorEastAsia"/>
        </w:rPr>
        <w:t xml:space="preserve">format </w:t>
      </w:r>
      <w:r w:rsidR="000C4B0B" w:rsidRPr="74CA9885">
        <w:rPr>
          <w:rFonts w:eastAsiaTheme="minorEastAsia"/>
        </w:rPr>
        <w:t>as defined in the technical specification</w:t>
      </w:r>
      <w:r w:rsidR="36D9E517" w:rsidRPr="74CA9885">
        <w:rPr>
          <w:rFonts w:eastAsiaTheme="minorEastAsia"/>
        </w:rPr>
        <w:t>;</w:t>
      </w:r>
    </w:p>
    <w:p w14:paraId="34A8435C" w14:textId="004F1C25" w:rsidR="00160FFB" w:rsidRPr="00160FFB" w:rsidRDefault="00160FFB" w:rsidP="74CA9885">
      <w:pPr>
        <w:pStyle w:val="ListParagraph"/>
        <w:numPr>
          <w:ilvl w:val="0"/>
          <w:numId w:val="2"/>
        </w:numPr>
        <w:jc w:val="both"/>
        <w:rPr>
          <w:rFonts w:eastAsiaTheme="minorEastAsia"/>
        </w:rPr>
      </w:pPr>
      <w:r w:rsidRPr="74CA9885">
        <w:rPr>
          <w:rFonts w:eastAsiaTheme="minorEastAsia"/>
        </w:rPr>
        <w:t>contain all required data fields</w:t>
      </w:r>
      <w:r w:rsidR="6AC7D3F8" w:rsidRPr="74CA9885">
        <w:rPr>
          <w:rFonts w:eastAsiaTheme="minorEastAsia"/>
        </w:rPr>
        <w:t>;</w:t>
      </w:r>
    </w:p>
    <w:p w14:paraId="2A5A1701" w14:textId="0491291D" w:rsidR="00160FFB" w:rsidRPr="00160FFB" w:rsidRDefault="00160FFB" w:rsidP="74CA9885">
      <w:pPr>
        <w:pStyle w:val="ListParagraph"/>
        <w:numPr>
          <w:ilvl w:val="0"/>
          <w:numId w:val="2"/>
        </w:numPr>
        <w:jc w:val="both"/>
        <w:rPr>
          <w:rFonts w:eastAsiaTheme="minorEastAsia"/>
        </w:rPr>
      </w:pPr>
      <w:r w:rsidRPr="74CA9885">
        <w:rPr>
          <w:rFonts w:eastAsiaTheme="minorEastAsia"/>
        </w:rPr>
        <w:t>have been successfully received and processed by the Company’s system without any data format errors</w:t>
      </w:r>
      <w:r w:rsidR="5563A67C" w:rsidRPr="74CA9885">
        <w:rPr>
          <w:rFonts w:eastAsiaTheme="minorEastAsia"/>
        </w:rPr>
        <w:t>.</w:t>
      </w:r>
    </w:p>
    <w:p w14:paraId="3E55C83D" w14:textId="77777777" w:rsidR="00A256C6" w:rsidRDefault="00A256C6" w:rsidP="74CA9885">
      <w:pPr>
        <w:jc w:val="both"/>
        <w:rPr>
          <w:b/>
          <w:bCs/>
        </w:rPr>
      </w:pPr>
      <w:r w:rsidRPr="74CA9885">
        <w:rPr>
          <w:b/>
          <w:bCs/>
        </w:rPr>
        <w:t>Clarifications:</w:t>
      </w:r>
    </w:p>
    <w:p w14:paraId="57A88069" w14:textId="77777777" w:rsidR="00160FFB" w:rsidRDefault="00160FFB" w:rsidP="74CA9885">
      <w:pPr>
        <w:pStyle w:val="ListParagraph"/>
        <w:numPr>
          <w:ilvl w:val="0"/>
          <w:numId w:val="2"/>
        </w:numPr>
        <w:jc w:val="both"/>
      </w:pPr>
      <w:r>
        <w:t xml:space="preserve">Compliance with data format and ADU requirements is assessed according to the validation rules applied in the Company’s system. </w:t>
      </w:r>
    </w:p>
    <w:p w14:paraId="100D9602" w14:textId="76532DE2" w:rsidR="00F854D0" w:rsidRDefault="00160FFB" w:rsidP="74CA9885">
      <w:pPr>
        <w:pStyle w:val="ListParagraph"/>
        <w:numPr>
          <w:ilvl w:val="0"/>
          <w:numId w:val="2"/>
        </w:numPr>
        <w:jc w:val="both"/>
      </w:pPr>
      <w:r>
        <w:t>A package is considered compliant if it is successfully accepted and does not return any data format or structure errors.</w:t>
      </w:r>
    </w:p>
    <w:p w14:paraId="510DCEEE" w14:textId="0AEA4BEE" w:rsidR="00160FFB" w:rsidRDefault="00160FFB" w:rsidP="74CA9885">
      <w:pPr>
        <w:pStyle w:val="ListParagraph"/>
        <w:numPr>
          <w:ilvl w:val="0"/>
          <w:numId w:val="2"/>
        </w:numPr>
        <w:jc w:val="both"/>
      </w:pPr>
      <w:r>
        <w:t>A package is considered transmitted once it has been successfully accepted by the Company’s system.</w:t>
      </w:r>
    </w:p>
    <w:p w14:paraId="2BDB7E3B" w14:textId="6327BB41" w:rsidR="00417991" w:rsidRDefault="00417991" w:rsidP="74CA9885">
      <w:pPr>
        <w:jc w:val="both"/>
      </w:pPr>
      <w:r>
        <w:br w:type="page"/>
      </w:r>
    </w:p>
    <w:p w14:paraId="1154B08D" w14:textId="3C67EC7A" w:rsidR="00773B0F" w:rsidRDefault="00773B0F" w:rsidP="74CA9885">
      <w:pPr>
        <w:pStyle w:val="Heading2"/>
        <w:jc w:val="both"/>
      </w:pPr>
      <w:bookmarkStart w:id="11" w:name="_Toc236656022"/>
      <w:r>
        <w:lastRenderedPageBreak/>
        <w:t>KPI_WL</w:t>
      </w:r>
      <w:bookmarkEnd w:id="11"/>
    </w:p>
    <w:p w14:paraId="732D5BED" w14:textId="77777777" w:rsidR="00417991" w:rsidRPr="00417991" w:rsidRDefault="00417991" w:rsidP="74CA9885">
      <w:pPr>
        <w:jc w:val="both"/>
      </w:pPr>
    </w:p>
    <w:p w14:paraId="7905DD1F" w14:textId="50C48440" w:rsidR="00773B0F" w:rsidRDefault="00773B0F" w:rsidP="74CA9885">
      <w:pPr>
        <w:jc w:val="both"/>
      </w:pPr>
      <w:r w:rsidRPr="74CA9885">
        <w:rPr>
          <w:b/>
          <w:bCs/>
        </w:rPr>
        <w:t xml:space="preserve">Title: </w:t>
      </w:r>
      <w:r>
        <w:t xml:space="preserve">Data </w:t>
      </w:r>
      <w:r w:rsidR="008B3FA0">
        <w:t>q</w:t>
      </w:r>
      <w:r>
        <w:t xml:space="preserve">uality of Access </w:t>
      </w:r>
      <w:r w:rsidR="008B3FA0">
        <w:t>l</w:t>
      </w:r>
      <w:r>
        <w:t>ists</w:t>
      </w:r>
      <w:r w:rsidR="0D1BD930">
        <w:t>.</w:t>
      </w:r>
    </w:p>
    <w:p w14:paraId="7100EE89" w14:textId="52B65E6C" w:rsidR="00773B0F" w:rsidRDefault="00773B0F" w:rsidP="74CA9885">
      <w:pPr>
        <w:jc w:val="both"/>
      </w:pPr>
      <w:r w:rsidRPr="74CA9885">
        <w:rPr>
          <w:b/>
          <w:bCs/>
        </w:rPr>
        <w:t xml:space="preserve">Summary: </w:t>
      </w:r>
      <w:r>
        <w:t xml:space="preserve">Instances where a toll collector receives a toll declaration for a vehicle that </w:t>
      </w:r>
      <w:r w:rsidR="00CF134A">
        <w:t xml:space="preserve">was not included </w:t>
      </w:r>
      <w:r>
        <w:t>in the access list submitted at least 24 hours earlier.</w:t>
      </w:r>
    </w:p>
    <w:p w14:paraId="4BCBFCC6" w14:textId="3EF67465" w:rsidR="00773B0F" w:rsidRPr="0000412A" w:rsidRDefault="00773B0F" w:rsidP="74CA9885">
      <w:pPr>
        <w:jc w:val="both"/>
      </w:pPr>
      <w:r w:rsidRPr="74CA9885">
        <w:rPr>
          <w:b/>
          <w:bCs/>
        </w:rPr>
        <w:t>Target Level:</w:t>
      </w:r>
      <w:r>
        <w:t xml:space="preserve"> 0.1%</w:t>
      </w:r>
    </w:p>
    <w:p w14:paraId="68E30BFF" w14:textId="1F4E498D" w:rsidR="00773B0F" w:rsidRPr="00F854D0" w:rsidRDefault="00773B0F" w:rsidP="74CA9885">
      <w:pPr>
        <w:jc w:val="both"/>
      </w:pPr>
      <w:r w:rsidRPr="00F854D0">
        <w:rPr>
          <w:b/>
          <w:bCs/>
        </w:rPr>
        <w:t xml:space="preserve">Calculation Formula: </w:t>
      </w:r>
      <m:oMath>
        <m:sSub>
          <m:sSubPr>
            <m:ctrlPr>
              <w:rPr>
                <w:rFonts w:ascii="Cambria Math" w:hAnsi="Cambria Math"/>
                <w:i/>
              </w:rPr>
            </m:ctrlPr>
          </m:sSubPr>
          <m:e>
            <m:r>
              <w:rPr>
                <w:rFonts w:ascii="Cambria Math" w:hAnsi="Cambria Math"/>
              </w:rPr>
              <m:t>K</m:t>
            </m:r>
          </m:e>
          <m:sub>
            <m:r>
              <w:rPr>
                <w:rFonts w:ascii="Cambria Math" w:hAnsi="Cambria Math"/>
              </w:rPr>
              <m:t>d</m:t>
            </m:r>
          </m:sub>
        </m:sSub>
        <m:r>
          <w:rPr>
            <w:rFonts w:ascii="Cambria Math" w:hAnsi="Cambria Math"/>
          </w:rPr>
          <m:t>=</m:t>
        </m:r>
        <m:f>
          <m:fPr>
            <m:ctrlPr>
              <w:rPr>
                <w:rFonts w:ascii="Cambria Math" w:hAnsi="Cambria Math"/>
                <w:i/>
              </w:rPr>
            </m:ctrlPr>
          </m:fPr>
          <m:num>
            <m:r>
              <w:rPr>
                <w:rFonts w:ascii="Cambria Math" w:hAnsi="Cambria Math"/>
              </w:rPr>
              <m:t>M</m:t>
            </m:r>
          </m:num>
          <m:den>
            <m:r>
              <w:rPr>
                <w:rFonts w:ascii="Cambria Math" w:hAnsi="Cambria Math"/>
              </w:rPr>
              <m:t>T</m:t>
            </m:r>
          </m:den>
        </m:f>
        <m:r>
          <w:rPr>
            <w:rFonts w:ascii="Cambria Math" w:hAnsi="Cambria Math"/>
          </w:rPr>
          <m:t>×100</m:t>
        </m:r>
      </m:oMath>
    </w:p>
    <w:p w14:paraId="41F27006" w14:textId="77777777" w:rsidR="00773B0F" w:rsidRPr="00014215" w:rsidRDefault="00773B0F" w:rsidP="74CA9885">
      <w:pPr>
        <w:jc w:val="both"/>
        <w:rPr>
          <w:b/>
          <w:bCs/>
        </w:rPr>
      </w:pPr>
      <w:r w:rsidRPr="74CA9885">
        <w:rPr>
          <w:b/>
          <w:bCs/>
        </w:rPr>
        <w:t>Indicator Description:</w:t>
      </w:r>
    </w:p>
    <w:p w14:paraId="00CBE1B7" w14:textId="77777777" w:rsidR="00F854D0" w:rsidRDefault="00916F23" w:rsidP="74CA9885">
      <w:pPr>
        <w:jc w:val="both"/>
        <w:rPr>
          <w:rFonts w:eastAsiaTheme="minorEastAsia"/>
        </w:rPr>
      </w:pPr>
      <m:oMath>
        <m:sSub>
          <m:sSubPr>
            <m:ctrlPr>
              <w:rPr>
                <w:rFonts w:ascii="Cambria Math" w:hAnsi="Cambria Math"/>
                <w:i/>
              </w:rPr>
            </m:ctrlPr>
          </m:sSubPr>
          <m:e>
            <m:r>
              <w:rPr>
                <w:rFonts w:ascii="Cambria Math" w:hAnsi="Cambria Math"/>
              </w:rPr>
              <m:t>K</m:t>
            </m:r>
          </m:e>
          <m:sub>
            <m:r>
              <w:rPr>
                <w:rFonts w:ascii="Cambria Math" w:hAnsi="Cambria Math"/>
              </w:rPr>
              <m:t>d</m:t>
            </m:r>
          </m:sub>
        </m:sSub>
      </m:oMath>
      <w:r w:rsidR="00F854D0" w:rsidRPr="74CA9885">
        <w:rPr>
          <w:rFonts w:eastAsiaTheme="minorEastAsia"/>
        </w:rPr>
        <w:t xml:space="preserve"> – The percentage of toll declarations submitted for vehicles that were not on the access list for more than 24 hours.</w:t>
      </w:r>
    </w:p>
    <w:p w14:paraId="289EE2BA" w14:textId="3D44AC50" w:rsidR="00F854D0" w:rsidRDefault="00F854D0" w:rsidP="74CA9885">
      <w:pPr>
        <w:jc w:val="both"/>
        <w:rPr>
          <w:rFonts w:eastAsiaTheme="minorEastAsia"/>
        </w:rPr>
      </w:pPr>
      <m:oMath>
        <m:r>
          <w:rPr>
            <w:rFonts w:ascii="Cambria Math" w:hAnsi="Cambria Math"/>
          </w:rPr>
          <m:t>T</m:t>
        </m:r>
      </m:oMath>
      <w:r w:rsidRPr="74CA9885">
        <w:rPr>
          <w:rFonts w:eastAsiaTheme="minorEastAsia"/>
        </w:rPr>
        <w:t xml:space="preserve"> – Total number of toll declarations received from the </w:t>
      </w:r>
      <w:r w:rsidR="00260A82" w:rsidRPr="74CA9885">
        <w:rPr>
          <w:rFonts w:eastAsiaTheme="minorEastAsia"/>
        </w:rPr>
        <w:t>EETS</w:t>
      </w:r>
      <w:r w:rsidRPr="74CA9885">
        <w:rPr>
          <w:rFonts w:eastAsiaTheme="minorEastAsia"/>
        </w:rPr>
        <w:t xml:space="preserve"> provider during the reporting period:</w:t>
      </w:r>
    </w:p>
    <w:p w14:paraId="726CCAB7" w14:textId="77777777" w:rsidR="00F854D0" w:rsidRDefault="00F854D0" w:rsidP="74CA9885">
      <w:pPr>
        <w:jc w:val="both"/>
        <w:rPr>
          <w:rFonts w:eastAsiaTheme="minorEastAsia"/>
        </w:rPr>
      </w:pPr>
      <m:oMath>
        <m:r>
          <w:rPr>
            <w:rFonts w:ascii="Cambria Math" w:hAnsi="Cambria Math"/>
          </w:rPr>
          <m:t>M</m:t>
        </m:r>
      </m:oMath>
      <w:r w:rsidRPr="74CA9885">
        <w:rPr>
          <w:rFonts w:eastAsiaTheme="minorEastAsia"/>
        </w:rPr>
        <w:t xml:space="preserve"> – Cases where a toll declaration was received for a vehicle that was not on the access list at the time the declaration was submitted and had not been included on the access list for at least 24 hours prior to the submission of the declaration.</w:t>
      </w:r>
    </w:p>
    <w:p w14:paraId="3E5FDBB0" w14:textId="77777777" w:rsidR="00F854D0" w:rsidRDefault="00F854D0" w:rsidP="74CA9885">
      <w:pPr>
        <w:jc w:val="both"/>
        <w:rPr>
          <w:b/>
          <w:bCs/>
        </w:rPr>
      </w:pPr>
      <w:r w:rsidRPr="74CA9885">
        <w:rPr>
          <w:b/>
          <w:bCs/>
        </w:rPr>
        <w:t>Clarifications:</w:t>
      </w:r>
    </w:p>
    <w:p w14:paraId="0578CAB0" w14:textId="77777777" w:rsidR="00160FFB" w:rsidRDefault="00F854D0" w:rsidP="74CA9885">
      <w:pPr>
        <w:pStyle w:val="ListParagraph"/>
        <w:numPr>
          <w:ilvl w:val="0"/>
          <w:numId w:val="2"/>
        </w:numPr>
        <w:jc w:val="both"/>
      </w:pPr>
      <w:r>
        <w:t>A vehicle’s presence on the access list is assessed based on data from the Company’s system.</w:t>
      </w:r>
    </w:p>
    <w:p w14:paraId="4793CB04" w14:textId="3CFAA6B6" w:rsidR="00D96E66" w:rsidRDefault="00F854D0" w:rsidP="74CA9885">
      <w:pPr>
        <w:pStyle w:val="ListParagraph"/>
        <w:numPr>
          <w:ilvl w:val="0"/>
          <w:numId w:val="2"/>
        </w:numPr>
        <w:jc w:val="both"/>
      </w:pPr>
      <w:r>
        <w:t>Cases where a vehicle was added to the access list less than 24 hours prior to the submission of the toll declaration are excluded from this metric</w:t>
      </w:r>
      <w:r w:rsidR="00160FFB">
        <w:t>.</w:t>
      </w:r>
    </w:p>
    <w:p w14:paraId="6E6D89E1" w14:textId="70B2B255" w:rsidR="00417991" w:rsidRDefault="00417991" w:rsidP="74CA9885">
      <w:pPr>
        <w:jc w:val="both"/>
      </w:pPr>
      <w:r>
        <w:br w:type="page"/>
      </w:r>
    </w:p>
    <w:p w14:paraId="42EA888C" w14:textId="048A3305" w:rsidR="00160FFB" w:rsidRDefault="00160FFB" w:rsidP="74CA9885">
      <w:pPr>
        <w:pStyle w:val="Heading2"/>
        <w:jc w:val="both"/>
      </w:pPr>
      <w:bookmarkStart w:id="12" w:name="_Toc236656023"/>
      <w:r>
        <w:lastRenderedPageBreak/>
        <w:t>KPI_BL</w:t>
      </w:r>
      <w:bookmarkEnd w:id="12"/>
    </w:p>
    <w:p w14:paraId="318FE704" w14:textId="77777777" w:rsidR="00417991" w:rsidRPr="00417991" w:rsidRDefault="00417991" w:rsidP="74CA9885">
      <w:pPr>
        <w:jc w:val="both"/>
      </w:pPr>
    </w:p>
    <w:p w14:paraId="3A853EF2" w14:textId="25D7B96B" w:rsidR="00160FFB" w:rsidRDefault="00160FFB" w:rsidP="74CA9885">
      <w:pPr>
        <w:jc w:val="both"/>
      </w:pPr>
      <w:r w:rsidRPr="74CA9885">
        <w:rPr>
          <w:b/>
          <w:bCs/>
        </w:rPr>
        <w:t xml:space="preserve">Name: </w:t>
      </w:r>
      <w:r w:rsidR="008B3FA0">
        <w:t>Data</w:t>
      </w:r>
      <w:r w:rsidR="008B3FA0" w:rsidRPr="74CA9885">
        <w:rPr>
          <w:b/>
          <w:bCs/>
        </w:rPr>
        <w:t xml:space="preserve"> </w:t>
      </w:r>
      <w:r w:rsidR="008B3FA0">
        <w:t>q</w:t>
      </w:r>
      <w:r>
        <w:t>uality of Block</w:t>
      </w:r>
      <w:r w:rsidR="008B3FA0">
        <w:t xml:space="preserve"> lists</w:t>
      </w:r>
      <w:r>
        <w:t>.</w:t>
      </w:r>
    </w:p>
    <w:p w14:paraId="24CCACD2" w14:textId="2EB84FE1" w:rsidR="00160FFB" w:rsidRDefault="00160FFB" w:rsidP="74CA9885">
      <w:pPr>
        <w:jc w:val="both"/>
      </w:pPr>
      <w:r w:rsidRPr="74CA9885">
        <w:rPr>
          <w:b/>
          <w:bCs/>
        </w:rPr>
        <w:t xml:space="preserve">Summary: </w:t>
      </w:r>
      <w:r>
        <w:t>Cases in which a toll collector receives a toll declaration for a vehicle on the block list.</w:t>
      </w:r>
    </w:p>
    <w:p w14:paraId="5B0EC523" w14:textId="6FDD264E" w:rsidR="00160FFB" w:rsidRPr="0000412A" w:rsidRDefault="00160FFB" w:rsidP="74CA9885">
      <w:pPr>
        <w:jc w:val="both"/>
      </w:pPr>
      <w:r w:rsidRPr="74CA9885">
        <w:rPr>
          <w:b/>
          <w:bCs/>
        </w:rPr>
        <w:t>Target level:</w:t>
      </w:r>
      <w:r>
        <w:t xml:space="preserve"> 0.01%</w:t>
      </w:r>
    </w:p>
    <w:p w14:paraId="01401EE9" w14:textId="77777777" w:rsidR="00160FFB" w:rsidRPr="00F854D0" w:rsidRDefault="00160FFB" w:rsidP="74CA9885">
      <w:pPr>
        <w:jc w:val="both"/>
      </w:pPr>
      <w:r w:rsidRPr="00BB146D">
        <w:rPr>
          <w:b/>
          <w:bCs/>
        </w:rPr>
        <w:t>Calculation formula</w:t>
      </w:r>
      <w:r w:rsidRPr="00F854D0">
        <w:rPr>
          <w:b/>
          <w:bCs/>
        </w:rPr>
        <w:t xml:space="preserve">: </w:t>
      </w:r>
      <m:oMath>
        <m:sSub>
          <m:sSubPr>
            <m:ctrlPr>
              <w:rPr>
                <w:rFonts w:ascii="Cambria Math" w:hAnsi="Cambria Math"/>
                <w:i/>
              </w:rPr>
            </m:ctrlPr>
          </m:sSubPr>
          <m:e>
            <m:r>
              <w:rPr>
                <w:rFonts w:ascii="Cambria Math" w:hAnsi="Cambria Math"/>
              </w:rPr>
              <m:t>K</m:t>
            </m:r>
          </m:e>
          <m:sub>
            <m:r>
              <w:rPr>
                <w:rFonts w:ascii="Cambria Math" w:hAnsi="Cambria Math"/>
              </w:rPr>
              <m:t>d</m:t>
            </m:r>
          </m:sub>
        </m:sSub>
        <m:r>
          <w:rPr>
            <w:rFonts w:ascii="Cambria Math" w:hAnsi="Cambria Math"/>
          </w:rPr>
          <m:t>=</m:t>
        </m:r>
        <m:f>
          <m:fPr>
            <m:ctrlPr>
              <w:rPr>
                <w:rFonts w:ascii="Cambria Math" w:hAnsi="Cambria Math"/>
                <w:i/>
              </w:rPr>
            </m:ctrlPr>
          </m:fPr>
          <m:num>
            <m:r>
              <w:rPr>
                <w:rFonts w:ascii="Cambria Math" w:hAnsi="Cambria Math"/>
              </w:rPr>
              <m:t>M</m:t>
            </m:r>
          </m:num>
          <m:den>
            <m:r>
              <w:rPr>
                <w:rFonts w:ascii="Cambria Math" w:hAnsi="Cambria Math"/>
              </w:rPr>
              <m:t>T</m:t>
            </m:r>
          </m:den>
        </m:f>
        <m:r>
          <w:rPr>
            <w:rFonts w:ascii="Cambria Math" w:hAnsi="Cambria Math"/>
          </w:rPr>
          <m:t>×100</m:t>
        </m:r>
      </m:oMath>
    </w:p>
    <w:p w14:paraId="3D94EA5D" w14:textId="77777777" w:rsidR="00160FFB" w:rsidRPr="00014215" w:rsidRDefault="00160FFB" w:rsidP="74CA9885">
      <w:pPr>
        <w:jc w:val="both"/>
        <w:rPr>
          <w:b/>
          <w:bCs/>
        </w:rPr>
      </w:pPr>
      <w:r w:rsidRPr="74CA9885">
        <w:rPr>
          <w:b/>
          <w:bCs/>
        </w:rPr>
        <w:t>Indicator description:</w:t>
      </w:r>
    </w:p>
    <w:p w14:paraId="14EFB449" w14:textId="28795EAC" w:rsidR="00160FFB" w:rsidRDefault="00916F23" w:rsidP="74CA9885">
      <w:pPr>
        <w:jc w:val="both"/>
        <w:rPr>
          <w:rFonts w:eastAsiaTheme="minorEastAsia"/>
        </w:rPr>
      </w:pPr>
      <m:oMath>
        <m:sSub>
          <m:sSubPr>
            <m:ctrlPr>
              <w:rPr>
                <w:rFonts w:ascii="Cambria Math" w:hAnsi="Cambria Math"/>
                <w:i/>
              </w:rPr>
            </m:ctrlPr>
          </m:sSubPr>
          <m:e>
            <m:r>
              <w:rPr>
                <w:rFonts w:ascii="Cambria Math" w:hAnsi="Cambria Math"/>
              </w:rPr>
              <m:t>K</m:t>
            </m:r>
          </m:e>
          <m:sub>
            <m:r>
              <w:rPr>
                <w:rFonts w:ascii="Cambria Math" w:hAnsi="Cambria Math"/>
              </w:rPr>
              <m:t>d</m:t>
            </m:r>
          </m:sub>
        </m:sSub>
      </m:oMath>
      <w:r w:rsidR="00160FFB" w:rsidRPr="74CA9885">
        <w:rPr>
          <w:rFonts w:eastAsiaTheme="minorEastAsia"/>
        </w:rPr>
        <w:t xml:space="preserve"> – </w:t>
      </w:r>
      <w:r w:rsidR="00186C4E" w:rsidRPr="74CA9885">
        <w:rPr>
          <w:rFonts w:eastAsiaTheme="minorEastAsia"/>
        </w:rPr>
        <w:t>The percentage of toll declarations submitted for vehicles on the block list.</w:t>
      </w:r>
    </w:p>
    <w:p w14:paraId="4AE4230B" w14:textId="28C28CD3" w:rsidR="00160FFB" w:rsidRDefault="00160FFB" w:rsidP="74CA9885">
      <w:pPr>
        <w:jc w:val="both"/>
        <w:rPr>
          <w:rFonts w:eastAsiaTheme="minorEastAsia"/>
        </w:rPr>
      </w:pPr>
      <m:oMath>
        <m:r>
          <w:rPr>
            <w:rFonts w:ascii="Cambria Math" w:hAnsi="Cambria Math"/>
          </w:rPr>
          <m:t>T</m:t>
        </m:r>
      </m:oMath>
      <w:r w:rsidRPr="74CA9885">
        <w:rPr>
          <w:rFonts w:eastAsiaTheme="minorEastAsia"/>
        </w:rPr>
        <w:t xml:space="preserve"> – All toll declarations received from the </w:t>
      </w:r>
      <w:r w:rsidR="00260A82" w:rsidRPr="74CA9885">
        <w:rPr>
          <w:rFonts w:eastAsiaTheme="minorEastAsia"/>
        </w:rPr>
        <w:t>EETS</w:t>
      </w:r>
      <w:r w:rsidRPr="74CA9885">
        <w:rPr>
          <w:rFonts w:eastAsiaTheme="minorEastAsia"/>
        </w:rPr>
        <w:t xml:space="preserve"> provider during the reporting period:</w:t>
      </w:r>
    </w:p>
    <w:p w14:paraId="2D2144A0" w14:textId="55F29616" w:rsidR="00160FFB" w:rsidRDefault="00160FFB" w:rsidP="74CA9885">
      <w:pPr>
        <w:jc w:val="both"/>
        <w:rPr>
          <w:rFonts w:eastAsiaTheme="minorEastAsia"/>
        </w:rPr>
      </w:pPr>
      <m:oMath>
        <m:r>
          <w:rPr>
            <w:rFonts w:ascii="Cambria Math" w:hAnsi="Cambria Math"/>
          </w:rPr>
          <m:t>M</m:t>
        </m:r>
      </m:oMath>
      <w:r w:rsidR="00BB146D" w:rsidRPr="74CA9885">
        <w:rPr>
          <w:rFonts w:eastAsiaTheme="minorEastAsia"/>
        </w:rPr>
        <w:t xml:space="preserve"> </w:t>
      </w:r>
      <w:r w:rsidRPr="74CA9885">
        <w:rPr>
          <w:rFonts w:eastAsiaTheme="minorEastAsia"/>
        </w:rPr>
        <w:t xml:space="preserve">– </w:t>
      </w:r>
      <w:r w:rsidR="00BB146D" w:rsidRPr="74CA9885">
        <w:rPr>
          <w:rFonts w:eastAsiaTheme="minorEastAsia"/>
        </w:rPr>
        <w:t>Cases where a toll declaration was submitted for a vehicle that was on the block list at the time the declaration was submitted.</w:t>
      </w:r>
    </w:p>
    <w:p w14:paraId="6EDFD92C" w14:textId="67A1A0D8" w:rsidR="00160FFB" w:rsidRDefault="7F0A8A04" w:rsidP="74CA9885">
      <w:pPr>
        <w:jc w:val="both"/>
        <w:rPr>
          <w:b/>
          <w:bCs/>
          <w:color w:val="FF0000"/>
        </w:rPr>
      </w:pPr>
      <w:r w:rsidRPr="74CA9885">
        <w:rPr>
          <w:b/>
          <w:bCs/>
          <w:color w:val="FF0000"/>
        </w:rPr>
        <w:t>Clarifications</w:t>
      </w:r>
      <w:r w:rsidR="00160FFB" w:rsidRPr="74CA9885">
        <w:rPr>
          <w:b/>
          <w:bCs/>
          <w:color w:val="FF0000"/>
        </w:rPr>
        <w:t>:</w:t>
      </w:r>
    </w:p>
    <w:p w14:paraId="1C9B61CD" w14:textId="34D9F591" w:rsidR="00160FFB" w:rsidRDefault="00BB146D" w:rsidP="74CA9885">
      <w:pPr>
        <w:pStyle w:val="ListParagraph"/>
        <w:numPr>
          <w:ilvl w:val="0"/>
          <w:numId w:val="2"/>
        </w:numPr>
        <w:jc w:val="both"/>
      </w:pPr>
      <w:r>
        <w:t>Whether a vehicle is on the block list is determined based on data from the Company’s system.</w:t>
      </w:r>
    </w:p>
    <w:p w14:paraId="1003AFD8" w14:textId="7D9CA1B4" w:rsidR="00160FFB" w:rsidRDefault="00BB146D" w:rsidP="74CA9885">
      <w:pPr>
        <w:pStyle w:val="ListParagraph"/>
        <w:numPr>
          <w:ilvl w:val="0"/>
          <w:numId w:val="2"/>
        </w:numPr>
        <w:jc w:val="both"/>
      </w:pPr>
      <w:r>
        <w:t xml:space="preserve">The time of declaration submission </w:t>
      </w:r>
      <w:proofErr w:type="gramStart"/>
      <w:r>
        <w:t>is considered to be</w:t>
      </w:r>
      <w:proofErr w:type="gramEnd"/>
      <w:r>
        <w:t xml:space="preserve"> the time when the declaration is successfully accepted by the Company’s system.</w:t>
      </w:r>
    </w:p>
    <w:p w14:paraId="177F247E" w14:textId="5DCEB838" w:rsidR="00417991" w:rsidRDefault="00417991" w:rsidP="74CA9885">
      <w:pPr>
        <w:jc w:val="both"/>
      </w:pPr>
      <w:r>
        <w:br w:type="page"/>
      </w:r>
    </w:p>
    <w:p w14:paraId="710689D1" w14:textId="19AA3731" w:rsidR="00A67915" w:rsidRPr="004C5EEA" w:rsidRDefault="00A67915" w:rsidP="74CA9885">
      <w:pPr>
        <w:pStyle w:val="Heading2"/>
        <w:jc w:val="both"/>
      </w:pPr>
      <w:bookmarkStart w:id="13" w:name="_Toc236656024"/>
      <w:r>
        <w:lastRenderedPageBreak/>
        <w:t>KPI_LST</w:t>
      </w:r>
      <w:bookmarkEnd w:id="13"/>
    </w:p>
    <w:p w14:paraId="48C5AD3D" w14:textId="77777777" w:rsidR="00417991" w:rsidRPr="004C5EEA" w:rsidRDefault="00417991" w:rsidP="74CA9885">
      <w:pPr>
        <w:jc w:val="both"/>
      </w:pPr>
    </w:p>
    <w:p w14:paraId="22E1FD94" w14:textId="7B465863" w:rsidR="00A67915" w:rsidRPr="004C5EEA" w:rsidRDefault="00A67915" w:rsidP="74CA9885">
      <w:pPr>
        <w:jc w:val="both"/>
      </w:pPr>
      <w:r w:rsidRPr="74CA9885">
        <w:rPr>
          <w:b/>
          <w:bCs/>
        </w:rPr>
        <w:t xml:space="preserve">Name: </w:t>
      </w:r>
      <w:r w:rsidR="00EC271A">
        <w:t>Access and Block list submission</w:t>
      </w:r>
    </w:p>
    <w:p w14:paraId="52C9EAE9" w14:textId="0FEA7B90" w:rsidR="00A67915" w:rsidRPr="004C5EEA" w:rsidRDefault="00A67915" w:rsidP="74CA9885">
      <w:pPr>
        <w:jc w:val="both"/>
      </w:pPr>
      <w:r w:rsidRPr="74CA9885">
        <w:rPr>
          <w:b/>
          <w:bCs/>
        </w:rPr>
        <w:t xml:space="preserve">Summary: </w:t>
      </w:r>
      <w:r>
        <w:t>Cases where access and block lists are submitted once every 24 hours.</w:t>
      </w:r>
    </w:p>
    <w:p w14:paraId="2745C5D0" w14:textId="14349681" w:rsidR="00A67915" w:rsidRPr="004C5EEA" w:rsidRDefault="00A67915" w:rsidP="74CA9885">
      <w:pPr>
        <w:jc w:val="both"/>
      </w:pPr>
      <w:r w:rsidRPr="74CA9885">
        <w:rPr>
          <w:b/>
          <w:bCs/>
        </w:rPr>
        <w:t>Target Level:</w:t>
      </w:r>
      <w:r>
        <w:t xml:space="preserve"> 100%</w:t>
      </w:r>
    </w:p>
    <w:p w14:paraId="51313737" w14:textId="77777777" w:rsidR="00A67915" w:rsidRPr="004C5EEA" w:rsidRDefault="00A67915" w:rsidP="74CA9885">
      <w:pPr>
        <w:jc w:val="both"/>
      </w:pPr>
      <w:r w:rsidRPr="004C5EEA">
        <w:rPr>
          <w:b/>
          <w:bCs/>
        </w:rPr>
        <w:t xml:space="preserve">Calculation formula: </w:t>
      </w:r>
      <m:oMath>
        <m:sSub>
          <m:sSubPr>
            <m:ctrlPr>
              <w:rPr>
                <w:rFonts w:ascii="Cambria Math" w:hAnsi="Cambria Math"/>
                <w:i/>
              </w:rPr>
            </m:ctrlPr>
          </m:sSubPr>
          <m:e>
            <m:r>
              <w:rPr>
                <w:rFonts w:ascii="Cambria Math" w:hAnsi="Cambria Math"/>
              </w:rPr>
              <m:t>K</m:t>
            </m:r>
          </m:e>
          <m:sub>
            <m:r>
              <w:rPr>
                <w:rFonts w:ascii="Cambria Math" w:hAnsi="Cambria Math"/>
              </w:rPr>
              <m:t>d</m:t>
            </m:r>
          </m:sub>
        </m:sSub>
        <m:r>
          <w:rPr>
            <w:rFonts w:ascii="Cambria Math" w:hAnsi="Cambria Math"/>
          </w:rPr>
          <m:t>=</m:t>
        </m:r>
        <m:f>
          <m:fPr>
            <m:ctrlPr>
              <w:rPr>
                <w:rFonts w:ascii="Cambria Math" w:hAnsi="Cambria Math"/>
                <w:i/>
              </w:rPr>
            </m:ctrlPr>
          </m:fPr>
          <m:num>
            <m:r>
              <w:rPr>
                <w:rFonts w:ascii="Cambria Math" w:hAnsi="Cambria Math"/>
              </w:rPr>
              <m:t>M</m:t>
            </m:r>
          </m:num>
          <m:den>
            <m:r>
              <w:rPr>
                <w:rFonts w:ascii="Cambria Math" w:hAnsi="Cambria Math"/>
              </w:rPr>
              <m:t>T</m:t>
            </m:r>
          </m:den>
        </m:f>
        <m:r>
          <w:rPr>
            <w:rFonts w:ascii="Cambria Math" w:hAnsi="Cambria Math"/>
          </w:rPr>
          <m:t>×100</m:t>
        </m:r>
      </m:oMath>
    </w:p>
    <w:p w14:paraId="34FFAB9D" w14:textId="77777777" w:rsidR="00A67915" w:rsidRPr="004C5EEA" w:rsidRDefault="00A67915" w:rsidP="74CA9885">
      <w:pPr>
        <w:jc w:val="both"/>
        <w:rPr>
          <w:b/>
          <w:bCs/>
        </w:rPr>
      </w:pPr>
      <w:r w:rsidRPr="74CA9885">
        <w:rPr>
          <w:b/>
          <w:bCs/>
        </w:rPr>
        <w:t>Indicator description:</w:t>
      </w:r>
    </w:p>
    <w:p w14:paraId="4F676BA5" w14:textId="28A3362C" w:rsidR="00A67915" w:rsidRPr="004C5EEA" w:rsidRDefault="00916F23" w:rsidP="74CA9885">
      <w:pPr>
        <w:jc w:val="both"/>
        <w:rPr>
          <w:rFonts w:eastAsiaTheme="minorEastAsia"/>
        </w:rPr>
      </w:pPr>
      <m:oMath>
        <m:sSub>
          <m:sSubPr>
            <m:ctrlPr>
              <w:rPr>
                <w:rFonts w:ascii="Cambria Math" w:hAnsi="Cambria Math"/>
                <w:i/>
              </w:rPr>
            </m:ctrlPr>
          </m:sSubPr>
          <m:e>
            <m:r>
              <w:rPr>
                <w:rFonts w:ascii="Cambria Math" w:hAnsi="Cambria Math"/>
              </w:rPr>
              <m:t>K</m:t>
            </m:r>
          </m:e>
          <m:sub>
            <m:r>
              <w:rPr>
                <w:rFonts w:ascii="Cambria Math" w:hAnsi="Cambria Math"/>
              </w:rPr>
              <m:t>d</m:t>
            </m:r>
          </m:sub>
        </m:sSub>
      </m:oMath>
      <w:r w:rsidR="00A67915" w:rsidRPr="74CA9885">
        <w:rPr>
          <w:rFonts w:eastAsiaTheme="minorEastAsia"/>
        </w:rPr>
        <w:t xml:space="preserve"> – </w:t>
      </w:r>
      <w:r w:rsidR="004C5EEA" w:rsidRPr="74CA9885">
        <w:rPr>
          <w:rFonts w:eastAsiaTheme="minorEastAsia"/>
        </w:rPr>
        <w:t>The percentage of days in the reporting period during which access and/or blocking lists were not submitted in accordance with the established 24-hour interval.</w:t>
      </w:r>
    </w:p>
    <w:p w14:paraId="4D9968F7" w14:textId="5F60E4DD" w:rsidR="00A67915" w:rsidRPr="004C5EEA" w:rsidRDefault="00A67915" w:rsidP="74CA9885">
      <w:pPr>
        <w:jc w:val="both"/>
        <w:rPr>
          <w:rFonts w:eastAsiaTheme="minorEastAsia"/>
        </w:rPr>
      </w:pPr>
      <m:oMath>
        <m:r>
          <w:rPr>
            <w:rFonts w:ascii="Cambria Math" w:hAnsi="Cambria Math"/>
          </w:rPr>
          <m:t>T</m:t>
        </m:r>
      </m:oMath>
      <w:r w:rsidRPr="74CA9885">
        <w:rPr>
          <w:rFonts w:eastAsiaTheme="minorEastAsia"/>
        </w:rPr>
        <w:t xml:space="preserve"> – </w:t>
      </w:r>
      <w:r w:rsidR="004C5EEA" w:rsidRPr="74CA9885">
        <w:rPr>
          <w:rFonts w:eastAsiaTheme="minorEastAsia"/>
        </w:rPr>
        <w:t>Total number of periods (days) evaluated during the reporting period (calendar month).</w:t>
      </w:r>
    </w:p>
    <w:p w14:paraId="115CA546" w14:textId="5BB8004F" w:rsidR="00A67915" w:rsidRPr="004C5EEA" w:rsidRDefault="00A67915" w:rsidP="74CA9885">
      <w:pPr>
        <w:jc w:val="both"/>
        <w:rPr>
          <w:rFonts w:eastAsiaTheme="minorEastAsia"/>
        </w:rPr>
      </w:pPr>
      <m:oMath>
        <m:r>
          <w:rPr>
            <w:rFonts w:ascii="Cambria Math" w:hAnsi="Cambria Math"/>
          </w:rPr>
          <m:t>M</m:t>
        </m:r>
      </m:oMath>
      <w:r w:rsidRPr="74CA9885">
        <w:rPr>
          <w:rFonts w:eastAsiaTheme="minorEastAsia"/>
        </w:rPr>
        <w:t xml:space="preserve"> – </w:t>
      </w:r>
      <w:r w:rsidR="004C5EEA" w:rsidRPr="74CA9885">
        <w:rPr>
          <w:rFonts w:eastAsiaTheme="minorEastAsia"/>
        </w:rPr>
        <w:t>The number of periods (days) during which access and/or blocking lists were not submitted at least once every 24 hours</w:t>
      </w:r>
      <w:r w:rsidRPr="74CA9885">
        <w:rPr>
          <w:rFonts w:eastAsiaTheme="minorEastAsia"/>
        </w:rPr>
        <w:t>.</w:t>
      </w:r>
    </w:p>
    <w:p w14:paraId="2451DB6B" w14:textId="77777777" w:rsidR="00A67915" w:rsidRPr="004C5EEA" w:rsidRDefault="00A67915" w:rsidP="74CA9885">
      <w:pPr>
        <w:jc w:val="both"/>
        <w:rPr>
          <w:b/>
          <w:bCs/>
        </w:rPr>
      </w:pPr>
      <w:r w:rsidRPr="74CA9885">
        <w:rPr>
          <w:b/>
          <w:bCs/>
        </w:rPr>
        <w:t>Clarifications:</w:t>
      </w:r>
    </w:p>
    <w:p w14:paraId="14ECD2E3" w14:textId="1389EB5F" w:rsidR="00A67915" w:rsidRPr="004C5EEA" w:rsidRDefault="004C5EEA" w:rsidP="74CA9885">
      <w:pPr>
        <w:pStyle w:val="ListParagraph"/>
        <w:numPr>
          <w:ilvl w:val="0"/>
          <w:numId w:val="2"/>
        </w:numPr>
        <w:jc w:val="both"/>
      </w:pPr>
      <w:r>
        <w:t>Lists are considered submitted if they have been successfully transmitted and accepted by the Company’s system.</w:t>
      </w:r>
    </w:p>
    <w:p w14:paraId="76C349FF" w14:textId="532945ED" w:rsidR="00417991" w:rsidRDefault="00417991" w:rsidP="74CA9885">
      <w:pPr>
        <w:jc w:val="both"/>
      </w:pPr>
      <w:r>
        <w:br w:type="page"/>
      </w:r>
    </w:p>
    <w:p w14:paraId="176596B3" w14:textId="63D96521" w:rsidR="00A67915" w:rsidRDefault="00A67915" w:rsidP="74CA9885">
      <w:pPr>
        <w:pStyle w:val="Heading2"/>
        <w:jc w:val="both"/>
      </w:pPr>
      <w:bookmarkStart w:id="14" w:name="_Toc236656025"/>
      <w:r>
        <w:lastRenderedPageBreak/>
        <w:t>KPI_AV</w:t>
      </w:r>
      <w:bookmarkEnd w:id="14"/>
    </w:p>
    <w:p w14:paraId="34E7B160" w14:textId="77777777" w:rsidR="00417991" w:rsidRPr="00417991" w:rsidRDefault="00417991" w:rsidP="74CA9885">
      <w:pPr>
        <w:jc w:val="both"/>
      </w:pPr>
    </w:p>
    <w:p w14:paraId="2F5320C1" w14:textId="2B06B58D" w:rsidR="00A67915" w:rsidRDefault="00A67915" w:rsidP="74CA9885">
      <w:pPr>
        <w:jc w:val="both"/>
      </w:pPr>
      <w:r w:rsidRPr="74CA9885">
        <w:rPr>
          <w:b/>
          <w:bCs/>
        </w:rPr>
        <w:t xml:space="preserve">Name: </w:t>
      </w:r>
      <w:r w:rsidR="00260A82">
        <w:t>EETS</w:t>
      </w:r>
      <w:r w:rsidR="00804501">
        <w:t xml:space="preserve"> Provider </w:t>
      </w:r>
      <w:r w:rsidR="008B3FA0">
        <w:t>i</w:t>
      </w:r>
      <w:r w:rsidR="00804501">
        <w:t xml:space="preserve">nterface </w:t>
      </w:r>
      <w:r w:rsidR="008B3FA0">
        <w:t>q</w:t>
      </w:r>
      <w:r w:rsidR="00804501">
        <w:t xml:space="preserve">uery </w:t>
      </w:r>
      <w:r w:rsidR="008B3FA0">
        <w:t>s</w:t>
      </w:r>
      <w:r w:rsidR="00804501">
        <w:t xml:space="preserve">uccess </w:t>
      </w:r>
      <w:r w:rsidR="008B3FA0">
        <w:t>r</w:t>
      </w:r>
      <w:r w:rsidR="00804501">
        <w:t>ate</w:t>
      </w:r>
      <w:r w:rsidR="3CC4CD94">
        <w:t>.</w:t>
      </w:r>
    </w:p>
    <w:p w14:paraId="231C49C8" w14:textId="7D423846" w:rsidR="00A67915" w:rsidRDefault="00A67915" w:rsidP="74CA9885">
      <w:pPr>
        <w:jc w:val="both"/>
      </w:pPr>
      <w:r w:rsidRPr="74CA9885">
        <w:rPr>
          <w:b/>
          <w:bCs/>
        </w:rPr>
        <w:t xml:space="preserve">Summary: </w:t>
      </w:r>
      <w:r w:rsidR="00804501">
        <w:t xml:space="preserve">The ability of the </w:t>
      </w:r>
      <w:r w:rsidR="00260A82">
        <w:t>EETS</w:t>
      </w:r>
      <w:r w:rsidR="00804501">
        <w:t xml:space="preserve"> provider’s interface to receive, process, and provide responses to queries sent by the Company in accordance with the interface specifications within one (1) calendar month.</w:t>
      </w:r>
    </w:p>
    <w:p w14:paraId="0F4743F1" w14:textId="077428F0" w:rsidR="00A67915" w:rsidRPr="0000412A" w:rsidRDefault="00A67915" w:rsidP="74CA9885">
      <w:pPr>
        <w:jc w:val="both"/>
      </w:pPr>
      <w:r w:rsidRPr="74CA9885">
        <w:rPr>
          <w:b/>
          <w:bCs/>
        </w:rPr>
        <w:t>Target Level:</w:t>
      </w:r>
      <w:r w:rsidR="009F56E3">
        <w:t xml:space="preserve"> 99.9</w:t>
      </w:r>
      <w:r>
        <w:t>%</w:t>
      </w:r>
    </w:p>
    <w:p w14:paraId="55680D20" w14:textId="7479A672" w:rsidR="00A67915" w:rsidRPr="00804501" w:rsidRDefault="00A67915" w:rsidP="74CA9885">
      <w:pPr>
        <w:jc w:val="both"/>
      </w:pPr>
      <w:r w:rsidRPr="00804501">
        <w:rPr>
          <w:b/>
          <w:bCs/>
        </w:rPr>
        <w:t xml:space="preserve">Calculation formula: </w:t>
      </w:r>
      <m:oMath>
        <m:sSub>
          <m:sSubPr>
            <m:ctrlPr>
              <w:rPr>
                <w:rFonts w:ascii="Cambria Math" w:hAnsi="Cambria Math"/>
                <w:i/>
              </w:rPr>
            </m:ctrlPr>
          </m:sSubPr>
          <m:e>
            <m:r>
              <w:rPr>
                <w:rFonts w:ascii="Cambria Math" w:hAnsi="Cambria Math"/>
              </w:rPr>
              <m:t>P</m:t>
            </m:r>
          </m:e>
          <m:sub>
            <m:r>
              <w:rPr>
                <w:rFonts w:ascii="Cambria Math" w:hAnsi="Cambria Math"/>
              </w:rPr>
              <m:t>r</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s</m:t>
                </m:r>
              </m:sub>
            </m:sSub>
          </m:num>
          <m:den>
            <m:sSub>
              <m:sSubPr>
                <m:ctrlPr>
                  <w:rPr>
                    <w:rFonts w:ascii="Cambria Math" w:hAnsi="Cambria Math"/>
                    <w:i/>
                  </w:rPr>
                </m:ctrlPr>
              </m:sSubPr>
              <m:e>
                <m:r>
                  <w:rPr>
                    <w:rFonts w:ascii="Cambria Math" w:hAnsi="Cambria Math"/>
                  </w:rPr>
                  <m:t>R</m:t>
                </m:r>
              </m:e>
              <m:sub>
                <m:r>
                  <w:rPr>
                    <w:rFonts w:ascii="Cambria Math" w:hAnsi="Cambria Math"/>
                  </w:rPr>
                  <m:t>t</m:t>
                </m:r>
              </m:sub>
            </m:sSub>
          </m:den>
        </m:f>
        <m:r>
          <w:rPr>
            <w:rFonts w:ascii="Cambria Math" w:hAnsi="Cambria Math"/>
          </w:rPr>
          <m:t>×100</m:t>
        </m:r>
      </m:oMath>
    </w:p>
    <w:p w14:paraId="232B4313" w14:textId="77777777" w:rsidR="00A67915" w:rsidRPr="00804501" w:rsidRDefault="00A67915" w:rsidP="74CA9885">
      <w:pPr>
        <w:jc w:val="both"/>
        <w:rPr>
          <w:b/>
          <w:bCs/>
        </w:rPr>
      </w:pPr>
      <w:r w:rsidRPr="74CA9885">
        <w:rPr>
          <w:b/>
          <w:bCs/>
        </w:rPr>
        <w:t>Description of the metric:</w:t>
      </w:r>
    </w:p>
    <w:p w14:paraId="4DB902FF" w14:textId="6099650D" w:rsidR="00A67915" w:rsidRPr="00804501" w:rsidRDefault="00916F23" w:rsidP="74CA9885">
      <w:pPr>
        <w:jc w:val="both"/>
        <w:rPr>
          <w:rFonts w:eastAsiaTheme="minorEastAsia"/>
        </w:rPr>
      </w:pPr>
      <m:oMath>
        <m:sSub>
          <m:sSubPr>
            <m:ctrlPr>
              <w:rPr>
                <w:rFonts w:ascii="Cambria Math" w:hAnsi="Cambria Math"/>
                <w:i/>
              </w:rPr>
            </m:ctrlPr>
          </m:sSubPr>
          <m:e>
            <m:r>
              <w:rPr>
                <w:rFonts w:ascii="Cambria Math" w:hAnsi="Cambria Math"/>
              </w:rPr>
              <m:t>P</m:t>
            </m:r>
          </m:e>
          <m:sub>
            <m:r>
              <w:rPr>
                <w:rFonts w:ascii="Cambria Math" w:hAnsi="Cambria Math"/>
              </w:rPr>
              <m:t>r</m:t>
            </m:r>
          </m:sub>
        </m:sSub>
      </m:oMath>
      <w:r w:rsidR="00A67915" w:rsidRPr="74CA9885">
        <w:rPr>
          <w:rFonts w:eastAsiaTheme="minorEastAsia"/>
        </w:rPr>
        <w:t xml:space="preserve"> – </w:t>
      </w:r>
      <w:r w:rsidR="00804501" w:rsidRPr="74CA9885">
        <w:rPr>
          <w:rFonts w:eastAsiaTheme="minorEastAsia"/>
        </w:rPr>
        <w:t>The percentage of successfully processed requests during the reporting period.</w:t>
      </w:r>
    </w:p>
    <w:p w14:paraId="4DB4DB56" w14:textId="041F47F3" w:rsidR="00A67915" w:rsidRPr="00804501" w:rsidRDefault="00916F23" w:rsidP="74CA9885">
      <w:pPr>
        <w:jc w:val="both"/>
        <w:rPr>
          <w:rFonts w:eastAsiaTheme="minorEastAsia"/>
        </w:rPr>
      </w:pPr>
      <m:oMath>
        <m:sSub>
          <m:sSubPr>
            <m:ctrlPr>
              <w:rPr>
                <w:rFonts w:ascii="Cambria Math" w:hAnsi="Cambria Math"/>
                <w:i/>
              </w:rPr>
            </m:ctrlPr>
          </m:sSubPr>
          <m:e>
            <m:r>
              <w:rPr>
                <w:rFonts w:ascii="Cambria Math" w:hAnsi="Cambria Math"/>
              </w:rPr>
              <m:t>R</m:t>
            </m:r>
          </m:e>
          <m:sub>
            <m:r>
              <w:rPr>
                <w:rFonts w:ascii="Cambria Math" w:hAnsi="Cambria Math"/>
              </w:rPr>
              <m:t>t</m:t>
            </m:r>
          </m:sub>
        </m:sSub>
      </m:oMath>
      <w:r w:rsidR="00A67915" w:rsidRPr="74CA9885">
        <w:rPr>
          <w:rFonts w:eastAsiaTheme="minorEastAsia"/>
        </w:rPr>
        <w:t xml:space="preserve"> – </w:t>
      </w:r>
      <w:r w:rsidR="00804501" w:rsidRPr="74CA9885">
        <w:rPr>
          <w:rFonts w:eastAsiaTheme="minorEastAsia"/>
        </w:rPr>
        <w:t>All requests submitted to the EERP provider’s interface during the reporting period, including:</w:t>
      </w:r>
    </w:p>
    <w:p w14:paraId="14123CBC" w14:textId="61B987E3" w:rsidR="00804501" w:rsidRPr="00804501" w:rsidRDefault="00804501" w:rsidP="74CA9885">
      <w:pPr>
        <w:pStyle w:val="ListParagraph"/>
        <w:numPr>
          <w:ilvl w:val="0"/>
          <w:numId w:val="2"/>
        </w:numPr>
        <w:jc w:val="both"/>
        <w:rPr>
          <w:rFonts w:eastAsiaTheme="minorEastAsia"/>
        </w:rPr>
      </w:pPr>
      <w:r w:rsidRPr="74CA9885">
        <w:rPr>
          <w:rFonts w:eastAsiaTheme="minorEastAsia"/>
          <w:lang w:val="lt-LT"/>
        </w:rPr>
        <w:t>Successful queries</w:t>
      </w:r>
    </w:p>
    <w:p w14:paraId="5E0CD420" w14:textId="7C502F76" w:rsidR="00804501" w:rsidRPr="00804501" w:rsidRDefault="00804501" w:rsidP="74CA9885">
      <w:pPr>
        <w:pStyle w:val="ListParagraph"/>
        <w:numPr>
          <w:ilvl w:val="0"/>
          <w:numId w:val="2"/>
        </w:numPr>
        <w:jc w:val="both"/>
        <w:rPr>
          <w:rFonts w:eastAsiaTheme="minorEastAsia"/>
        </w:rPr>
      </w:pPr>
      <w:r w:rsidRPr="74CA9885">
        <w:rPr>
          <w:rFonts w:eastAsiaTheme="minorEastAsia"/>
          <w:lang w:val="lt-LT"/>
        </w:rPr>
        <w:t>Failed queries</w:t>
      </w:r>
    </w:p>
    <w:p w14:paraId="6183A21C" w14:textId="25C3ECD4" w:rsidR="00804501" w:rsidRPr="00804501" w:rsidRDefault="00804501" w:rsidP="74CA9885">
      <w:pPr>
        <w:pStyle w:val="ListParagraph"/>
        <w:numPr>
          <w:ilvl w:val="0"/>
          <w:numId w:val="2"/>
        </w:numPr>
        <w:jc w:val="both"/>
        <w:rPr>
          <w:rFonts w:eastAsiaTheme="minorEastAsia"/>
        </w:rPr>
      </w:pPr>
      <w:r w:rsidRPr="74CA9885">
        <w:rPr>
          <w:rFonts w:eastAsiaTheme="minorEastAsia"/>
          <w:lang w:val="lt-LT"/>
        </w:rPr>
        <w:t>Repeated requests</w:t>
      </w:r>
    </w:p>
    <w:p w14:paraId="2E4F3EE5" w14:textId="4686653B" w:rsidR="00A67915" w:rsidRPr="00804501" w:rsidRDefault="00916F23" w:rsidP="74CA9885">
      <w:pPr>
        <w:jc w:val="both"/>
        <w:rPr>
          <w:rFonts w:eastAsiaTheme="minorEastAsia"/>
        </w:rPr>
      </w:pPr>
      <m:oMath>
        <m:sSub>
          <m:sSubPr>
            <m:ctrlPr>
              <w:rPr>
                <w:rFonts w:ascii="Cambria Math" w:hAnsi="Cambria Math"/>
                <w:i/>
              </w:rPr>
            </m:ctrlPr>
          </m:sSubPr>
          <m:e>
            <m:r>
              <w:rPr>
                <w:rFonts w:ascii="Cambria Math" w:hAnsi="Cambria Math"/>
              </w:rPr>
              <m:t>R</m:t>
            </m:r>
          </m:e>
          <m:sub>
            <m:r>
              <w:rPr>
                <w:rFonts w:ascii="Cambria Math" w:hAnsi="Cambria Math"/>
              </w:rPr>
              <m:t>s</m:t>
            </m:r>
          </m:sub>
        </m:sSub>
      </m:oMath>
      <w:r w:rsidR="00A67915" w:rsidRPr="74CA9885">
        <w:rPr>
          <w:rFonts w:eastAsiaTheme="minorEastAsia"/>
        </w:rPr>
        <w:t xml:space="preserve"> – </w:t>
      </w:r>
      <w:r w:rsidR="00804501" w:rsidRPr="74CA9885">
        <w:rPr>
          <w:rFonts w:eastAsiaTheme="minorEastAsia"/>
        </w:rPr>
        <w:t>Requests that</w:t>
      </w:r>
      <w:r w:rsidR="00034E94" w:rsidRPr="74CA9885">
        <w:rPr>
          <w:rFonts w:eastAsiaTheme="minorEastAsia"/>
        </w:rPr>
        <w:t>:</w:t>
      </w:r>
    </w:p>
    <w:p w14:paraId="690DE98C" w14:textId="20A1FCFE" w:rsidR="00034E94" w:rsidRPr="00804501" w:rsidRDefault="00804501" w:rsidP="74CA9885">
      <w:pPr>
        <w:pStyle w:val="ListParagraph"/>
        <w:numPr>
          <w:ilvl w:val="0"/>
          <w:numId w:val="2"/>
        </w:numPr>
        <w:jc w:val="both"/>
        <w:rPr>
          <w:rFonts w:eastAsiaTheme="minorEastAsia"/>
        </w:rPr>
      </w:pPr>
      <w:r w:rsidRPr="74CA9885">
        <w:rPr>
          <w:rFonts w:eastAsiaTheme="minorEastAsia"/>
        </w:rPr>
        <w:t xml:space="preserve">Were accepted by the </w:t>
      </w:r>
      <w:r w:rsidR="00260A82" w:rsidRPr="74CA9885">
        <w:rPr>
          <w:rFonts w:eastAsiaTheme="minorEastAsia"/>
        </w:rPr>
        <w:t>EETS</w:t>
      </w:r>
      <w:r w:rsidRPr="74CA9885">
        <w:rPr>
          <w:rFonts w:eastAsiaTheme="minorEastAsia"/>
        </w:rPr>
        <w:t xml:space="preserve"> provider’s interface</w:t>
      </w:r>
    </w:p>
    <w:p w14:paraId="7D275915" w14:textId="4983B82A" w:rsidR="00034E94" w:rsidRPr="00804501" w:rsidRDefault="00804501" w:rsidP="74CA9885">
      <w:pPr>
        <w:pStyle w:val="ListParagraph"/>
        <w:numPr>
          <w:ilvl w:val="0"/>
          <w:numId w:val="2"/>
        </w:numPr>
        <w:jc w:val="both"/>
        <w:rPr>
          <w:rFonts w:eastAsiaTheme="minorEastAsia"/>
        </w:rPr>
      </w:pPr>
      <w:r w:rsidRPr="74CA9885">
        <w:rPr>
          <w:rFonts w:eastAsiaTheme="minorEastAsia"/>
        </w:rPr>
        <w:t>Were processed without technical errors</w:t>
      </w:r>
    </w:p>
    <w:p w14:paraId="50DB16AF" w14:textId="16900A5D" w:rsidR="00034E94" w:rsidRPr="00804501" w:rsidRDefault="00804501" w:rsidP="74CA9885">
      <w:pPr>
        <w:pStyle w:val="ListParagraph"/>
        <w:numPr>
          <w:ilvl w:val="0"/>
          <w:numId w:val="2"/>
        </w:numPr>
        <w:jc w:val="both"/>
        <w:rPr>
          <w:rFonts w:eastAsiaTheme="minorEastAsia"/>
        </w:rPr>
      </w:pPr>
      <w:r w:rsidRPr="74CA9885">
        <w:rPr>
          <w:rFonts w:eastAsiaTheme="minorEastAsia"/>
          <w:lang w:val="lt-LT"/>
        </w:rPr>
        <w:t>Returned a response that meets the interface specifications</w:t>
      </w:r>
    </w:p>
    <w:p w14:paraId="140B26DB" w14:textId="219EB444" w:rsidR="00034E94" w:rsidRPr="00804501" w:rsidRDefault="00CF134A" w:rsidP="74CA9885">
      <w:pPr>
        <w:jc w:val="both"/>
        <w:rPr>
          <w:rFonts w:eastAsiaTheme="minorEastAsia"/>
        </w:rPr>
      </w:pPr>
      <w:r w:rsidRPr="74CA9885">
        <w:rPr>
          <w:rFonts w:eastAsiaTheme="minorEastAsia"/>
        </w:rPr>
        <w:t xml:space="preserve">The processing of an API request is considered unsuccessful </w:t>
      </w:r>
      <w:r w:rsidR="00034E94" w:rsidRPr="74CA9885">
        <w:rPr>
          <w:rFonts w:eastAsiaTheme="minorEastAsia"/>
        </w:rPr>
        <w:t>when:</w:t>
      </w:r>
    </w:p>
    <w:p w14:paraId="09A42E1E" w14:textId="4964DA50" w:rsidR="00034E94" w:rsidRPr="00804501" w:rsidRDefault="00490266" w:rsidP="74CA9885">
      <w:pPr>
        <w:pStyle w:val="ListParagraph"/>
        <w:numPr>
          <w:ilvl w:val="0"/>
          <w:numId w:val="2"/>
        </w:numPr>
        <w:jc w:val="both"/>
        <w:rPr>
          <w:rFonts w:eastAsiaTheme="minorEastAsia"/>
        </w:rPr>
      </w:pPr>
      <w:r w:rsidRPr="74CA9885">
        <w:rPr>
          <w:rFonts w:eastAsiaTheme="minorEastAsia"/>
        </w:rPr>
        <w:t>The timeout for receiving a response to the submitted query has been exceeded</w:t>
      </w:r>
      <w:r w:rsidR="583298ED" w:rsidRPr="74CA9885">
        <w:rPr>
          <w:rFonts w:eastAsiaTheme="minorEastAsia"/>
        </w:rPr>
        <w:t>;</w:t>
      </w:r>
    </w:p>
    <w:p w14:paraId="1FFF5FC9" w14:textId="1D6560A6" w:rsidR="00034E94" w:rsidRPr="00804501" w:rsidRDefault="00034E94" w:rsidP="74CA9885">
      <w:pPr>
        <w:pStyle w:val="ListParagraph"/>
        <w:numPr>
          <w:ilvl w:val="0"/>
          <w:numId w:val="2"/>
        </w:numPr>
        <w:jc w:val="both"/>
        <w:rPr>
          <w:rFonts w:eastAsiaTheme="minorEastAsia"/>
        </w:rPr>
      </w:pPr>
      <w:r w:rsidRPr="74CA9885">
        <w:rPr>
          <w:rFonts w:eastAsiaTheme="minorEastAsia"/>
        </w:rPr>
        <w:t>system error responses are received (e.g., HTTP 5xx</w:t>
      </w:r>
      <w:r w:rsidR="004C0DD2" w:rsidRPr="74CA9885">
        <w:rPr>
          <w:rFonts w:eastAsiaTheme="minorEastAsia"/>
        </w:rPr>
        <w:t>, 4xx</w:t>
      </w:r>
      <w:r w:rsidRPr="74CA9885">
        <w:rPr>
          <w:rFonts w:eastAsiaTheme="minorEastAsia"/>
        </w:rPr>
        <w:t>)</w:t>
      </w:r>
      <w:r w:rsidR="3857F52E" w:rsidRPr="74CA9885">
        <w:rPr>
          <w:rFonts w:eastAsiaTheme="minorEastAsia"/>
        </w:rPr>
        <w:t>;</w:t>
      </w:r>
    </w:p>
    <w:p w14:paraId="4E0A5E62" w14:textId="2BFDED75" w:rsidR="00804501" w:rsidRPr="00804501" w:rsidRDefault="00804501" w:rsidP="74CA9885">
      <w:pPr>
        <w:pStyle w:val="ListParagraph"/>
        <w:numPr>
          <w:ilvl w:val="0"/>
          <w:numId w:val="2"/>
        </w:numPr>
        <w:jc w:val="both"/>
        <w:rPr>
          <w:rFonts w:eastAsiaTheme="minorEastAsia"/>
        </w:rPr>
      </w:pPr>
      <w:r w:rsidRPr="74CA9885">
        <w:rPr>
          <w:rFonts w:eastAsiaTheme="minorEastAsia"/>
        </w:rPr>
        <w:t>a response is received that does not meet the requirements of the interface specifications</w:t>
      </w:r>
      <w:r w:rsidR="207D03D7" w:rsidRPr="74CA9885">
        <w:rPr>
          <w:rFonts w:eastAsiaTheme="minorEastAsia"/>
        </w:rPr>
        <w:t>;</w:t>
      </w:r>
    </w:p>
    <w:p w14:paraId="5D77164B" w14:textId="5CC428CA" w:rsidR="00034E94" w:rsidRPr="00804501" w:rsidRDefault="00804501" w:rsidP="74CA9885">
      <w:pPr>
        <w:pStyle w:val="ListParagraph"/>
        <w:numPr>
          <w:ilvl w:val="0"/>
          <w:numId w:val="2"/>
        </w:numPr>
        <w:jc w:val="both"/>
        <w:rPr>
          <w:rFonts w:eastAsiaTheme="minorEastAsia"/>
        </w:rPr>
      </w:pPr>
      <w:r w:rsidRPr="74CA9885">
        <w:rPr>
          <w:rFonts w:eastAsiaTheme="minorEastAsia"/>
        </w:rPr>
        <w:t xml:space="preserve">the request cannot be processed due to technical issues with the </w:t>
      </w:r>
      <w:r w:rsidR="00260A82" w:rsidRPr="74CA9885">
        <w:rPr>
          <w:rFonts w:eastAsiaTheme="minorEastAsia"/>
        </w:rPr>
        <w:t>EETS</w:t>
      </w:r>
      <w:r w:rsidRPr="74CA9885">
        <w:rPr>
          <w:rFonts w:eastAsiaTheme="minorEastAsia"/>
        </w:rPr>
        <w:t xml:space="preserve"> provider’s interface</w:t>
      </w:r>
      <w:r w:rsidR="0AF034F2" w:rsidRPr="74CA9885">
        <w:rPr>
          <w:rFonts w:eastAsiaTheme="minorEastAsia"/>
        </w:rPr>
        <w:t>.</w:t>
      </w:r>
    </w:p>
    <w:p w14:paraId="4D39CDE6" w14:textId="77777777" w:rsidR="00A67915" w:rsidRDefault="00A67915" w:rsidP="74CA9885">
      <w:pPr>
        <w:jc w:val="both"/>
        <w:rPr>
          <w:b/>
          <w:bCs/>
        </w:rPr>
      </w:pPr>
      <w:r w:rsidRPr="74CA9885">
        <w:rPr>
          <w:b/>
          <w:bCs/>
        </w:rPr>
        <w:t>Clarifications:</w:t>
      </w:r>
    </w:p>
    <w:p w14:paraId="3D9CD0EA" w14:textId="62E243E3" w:rsidR="00A67915" w:rsidRDefault="00804501" w:rsidP="74CA9885">
      <w:pPr>
        <w:pStyle w:val="ListParagraph"/>
        <w:numPr>
          <w:ilvl w:val="0"/>
          <w:numId w:val="2"/>
        </w:numPr>
        <w:jc w:val="both"/>
      </w:pPr>
      <w:r>
        <w:t>The indicator is calculated based on actual data on recorded queries and responses.</w:t>
      </w:r>
    </w:p>
    <w:p w14:paraId="44076B1D" w14:textId="2C7A24EA" w:rsidR="00A67915" w:rsidRDefault="00804501" w:rsidP="74CA9885">
      <w:pPr>
        <w:pStyle w:val="ListParagraph"/>
        <w:numPr>
          <w:ilvl w:val="0"/>
          <w:numId w:val="2"/>
        </w:numPr>
        <w:jc w:val="both"/>
      </w:pPr>
      <w:r>
        <w:t xml:space="preserve">The availability of the interface is assessed solely based on the actual integration interactions between the Company and the </w:t>
      </w:r>
      <w:r w:rsidR="00260A82">
        <w:t>EETS</w:t>
      </w:r>
      <w:r>
        <w:t xml:space="preserve"> provider</w:t>
      </w:r>
      <w:r w:rsidR="00CF134A">
        <w:t>.</w:t>
      </w:r>
    </w:p>
    <w:p w14:paraId="620A25D5" w14:textId="60765D88" w:rsidR="00034E94" w:rsidRDefault="00804501" w:rsidP="74CA9885">
      <w:pPr>
        <w:pStyle w:val="ListParagraph"/>
        <w:numPr>
          <w:ilvl w:val="0"/>
          <w:numId w:val="2"/>
        </w:numPr>
        <w:jc w:val="both"/>
      </w:pPr>
      <w:r>
        <w:t>If there was no query traffic during the evaluation period, the indicator is not calculated for that period</w:t>
      </w:r>
      <w:r w:rsidR="00CF134A">
        <w:t>.</w:t>
      </w:r>
    </w:p>
    <w:p w14:paraId="3725D030" w14:textId="54AC8ECD" w:rsidR="00804501" w:rsidRDefault="00804501" w:rsidP="74CA9885">
      <w:pPr>
        <w:pStyle w:val="ListParagraph"/>
        <w:numPr>
          <w:ilvl w:val="0"/>
          <w:numId w:val="2"/>
        </w:numPr>
        <w:jc w:val="both"/>
      </w:pPr>
      <w:r>
        <w:t>In the event of data discrepancies, priority is given to the Company’s system log data.</w:t>
      </w:r>
    </w:p>
    <w:p w14:paraId="668E7139" w14:textId="77777777" w:rsidR="00D96E66" w:rsidRPr="00D96E66" w:rsidRDefault="00D96E66" w:rsidP="00D96E66">
      <w:pPr>
        <w:rPr>
          <w:rFonts w:ascii="Times New Roman" w:hAnsi="Times New Roman" w:cs="Times New Roman"/>
          <w:sz w:val="22"/>
          <w:szCs w:val="22"/>
        </w:rPr>
      </w:pPr>
    </w:p>
    <w:sectPr w:rsidR="00D96E66" w:rsidRPr="00D96E66" w:rsidSect="00F5122F">
      <w:headerReference w:type="default" r:id="rId10"/>
      <w:footerReference w:type="default" r:id="rId11"/>
      <w:headerReference w:type="first" r:id="rId12"/>
      <w:footerReference w:type="first" r:id="rId13"/>
      <w:pgSz w:w="11905" w:h="16837" w:code="9"/>
      <w:pgMar w:top="426" w:right="873" w:bottom="567" w:left="1486"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B4FF0" w14:textId="77777777" w:rsidR="00916F23" w:rsidRPr="007C0E97" w:rsidRDefault="00916F23" w:rsidP="00B24570">
      <w:pPr>
        <w:spacing w:after="0" w:line="240" w:lineRule="auto"/>
      </w:pPr>
      <w:r w:rsidRPr="007C0E97">
        <w:separator/>
      </w:r>
    </w:p>
  </w:endnote>
  <w:endnote w:type="continuationSeparator" w:id="0">
    <w:p w14:paraId="4310E7F1" w14:textId="77777777" w:rsidR="00916F23" w:rsidRPr="007C0E97" w:rsidRDefault="00916F23" w:rsidP="00B24570">
      <w:pPr>
        <w:spacing w:after="0" w:line="240" w:lineRule="auto"/>
      </w:pPr>
      <w:r w:rsidRPr="007C0E97">
        <w:continuationSeparator/>
      </w:r>
    </w:p>
  </w:endnote>
  <w:endnote w:type="continuationNotice" w:id="1">
    <w:p w14:paraId="3C93A5AC" w14:textId="77777777" w:rsidR="00916F23" w:rsidRPr="007C0E97" w:rsidRDefault="00916F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80"/>
      <w:gridCol w:w="3180"/>
      <w:gridCol w:w="3180"/>
    </w:tblGrid>
    <w:tr w:rsidR="74CA9885" w14:paraId="33FFBF43" w14:textId="77777777" w:rsidTr="74CA9885">
      <w:trPr>
        <w:trHeight w:val="300"/>
      </w:trPr>
      <w:tc>
        <w:tcPr>
          <w:tcW w:w="3180" w:type="dxa"/>
        </w:tcPr>
        <w:p w14:paraId="2E2E2E3A" w14:textId="1B23FB1C" w:rsidR="74CA9885" w:rsidRDefault="74CA9885" w:rsidP="74CA9885">
          <w:pPr>
            <w:pStyle w:val="Header"/>
            <w:ind w:left="-115"/>
          </w:pPr>
        </w:p>
      </w:tc>
      <w:tc>
        <w:tcPr>
          <w:tcW w:w="3180" w:type="dxa"/>
        </w:tcPr>
        <w:p w14:paraId="7EBA19E4" w14:textId="48363042" w:rsidR="74CA9885" w:rsidRDefault="74CA9885" w:rsidP="74CA9885">
          <w:pPr>
            <w:pStyle w:val="Header"/>
            <w:jc w:val="center"/>
          </w:pPr>
        </w:p>
      </w:tc>
      <w:tc>
        <w:tcPr>
          <w:tcW w:w="3180" w:type="dxa"/>
        </w:tcPr>
        <w:p w14:paraId="6E7B3708" w14:textId="5DD0D2E0" w:rsidR="74CA9885" w:rsidRDefault="74CA9885" w:rsidP="74CA9885">
          <w:pPr>
            <w:pStyle w:val="Header"/>
            <w:ind w:right="-115"/>
            <w:jc w:val="right"/>
          </w:pPr>
        </w:p>
      </w:tc>
    </w:tr>
  </w:tbl>
  <w:p w14:paraId="3C5A551E" w14:textId="2A2769E0" w:rsidR="74CA9885" w:rsidRDefault="74CA9885" w:rsidP="74CA98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80"/>
      <w:gridCol w:w="3180"/>
      <w:gridCol w:w="3180"/>
    </w:tblGrid>
    <w:tr w:rsidR="74CA9885" w14:paraId="18CC6739" w14:textId="77777777" w:rsidTr="74CA9885">
      <w:trPr>
        <w:trHeight w:val="300"/>
      </w:trPr>
      <w:tc>
        <w:tcPr>
          <w:tcW w:w="3180" w:type="dxa"/>
        </w:tcPr>
        <w:p w14:paraId="2B40DBE8" w14:textId="2FF51AD5" w:rsidR="74CA9885" w:rsidRDefault="74CA9885" w:rsidP="74CA9885">
          <w:pPr>
            <w:pStyle w:val="Header"/>
            <w:ind w:left="-115"/>
          </w:pPr>
        </w:p>
      </w:tc>
      <w:tc>
        <w:tcPr>
          <w:tcW w:w="3180" w:type="dxa"/>
        </w:tcPr>
        <w:p w14:paraId="331E28A6" w14:textId="10C52733" w:rsidR="74CA9885" w:rsidRDefault="74CA9885" w:rsidP="74CA9885">
          <w:pPr>
            <w:pStyle w:val="Header"/>
            <w:jc w:val="center"/>
          </w:pPr>
        </w:p>
      </w:tc>
      <w:tc>
        <w:tcPr>
          <w:tcW w:w="3180" w:type="dxa"/>
        </w:tcPr>
        <w:p w14:paraId="312FF61C" w14:textId="789896DF" w:rsidR="74CA9885" w:rsidRDefault="74CA9885" w:rsidP="74CA9885">
          <w:pPr>
            <w:pStyle w:val="Header"/>
            <w:ind w:right="-115"/>
            <w:jc w:val="right"/>
          </w:pPr>
        </w:p>
      </w:tc>
    </w:tr>
  </w:tbl>
  <w:p w14:paraId="0F6B577D" w14:textId="271A1DF1" w:rsidR="74CA9885" w:rsidRDefault="74CA9885" w:rsidP="74CA98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B1840" w14:textId="77777777" w:rsidR="00916F23" w:rsidRPr="007C0E97" w:rsidRDefault="00916F23" w:rsidP="00B24570">
      <w:pPr>
        <w:spacing w:after="0" w:line="240" w:lineRule="auto"/>
      </w:pPr>
      <w:r w:rsidRPr="007C0E97">
        <w:separator/>
      </w:r>
    </w:p>
  </w:footnote>
  <w:footnote w:type="continuationSeparator" w:id="0">
    <w:p w14:paraId="7F8DA779" w14:textId="77777777" w:rsidR="00916F23" w:rsidRPr="007C0E97" w:rsidRDefault="00916F23" w:rsidP="00B24570">
      <w:pPr>
        <w:spacing w:after="0" w:line="240" w:lineRule="auto"/>
      </w:pPr>
      <w:r w:rsidRPr="007C0E97">
        <w:continuationSeparator/>
      </w:r>
    </w:p>
  </w:footnote>
  <w:footnote w:type="continuationNotice" w:id="1">
    <w:p w14:paraId="6636C38E" w14:textId="77777777" w:rsidR="00916F23" w:rsidRPr="007C0E97" w:rsidRDefault="00916F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80"/>
      <w:gridCol w:w="3180"/>
      <w:gridCol w:w="3180"/>
    </w:tblGrid>
    <w:tr w:rsidR="74CA9885" w14:paraId="1F9A7486" w14:textId="77777777" w:rsidTr="74CA9885">
      <w:trPr>
        <w:trHeight w:val="300"/>
      </w:trPr>
      <w:tc>
        <w:tcPr>
          <w:tcW w:w="3180" w:type="dxa"/>
        </w:tcPr>
        <w:p w14:paraId="6E76CABF" w14:textId="11DABFBC" w:rsidR="74CA9885" w:rsidRDefault="74CA9885" w:rsidP="74CA9885">
          <w:pPr>
            <w:pStyle w:val="Header"/>
            <w:ind w:left="-115"/>
          </w:pPr>
        </w:p>
      </w:tc>
      <w:tc>
        <w:tcPr>
          <w:tcW w:w="3180" w:type="dxa"/>
        </w:tcPr>
        <w:p w14:paraId="5372C1EB" w14:textId="37CDD4C5" w:rsidR="74CA9885" w:rsidRDefault="74CA9885" w:rsidP="74CA9885">
          <w:pPr>
            <w:pStyle w:val="Header"/>
            <w:jc w:val="center"/>
          </w:pPr>
        </w:p>
      </w:tc>
      <w:tc>
        <w:tcPr>
          <w:tcW w:w="3180" w:type="dxa"/>
        </w:tcPr>
        <w:p w14:paraId="0657CF2B" w14:textId="7343979A" w:rsidR="74CA9885" w:rsidRDefault="74CA9885" w:rsidP="74CA9885">
          <w:pPr>
            <w:pStyle w:val="Header"/>
            <w:ind w:right="-115"/>
            <w:jc w:val="right"/>
          </w:pPr>
        </w:p>
      </w:tc>
    </w:tr>
  </w:tbl>
  <w:p w14:paraId="3E2FDF28" w14:textId="2F762354" w:rsidR="74CA9885" w:rsidRDefault="74CA9885" w:rsidP="74CA98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8A84F" w14:textId="77777777" w:rsidR="00503E0A" w:rsidRPr="007C0E97" w:rsidRDefault="00503E0A" w:rsidP="00D4795B">
    <w:pPr>
      <w:pStyle w:val="Header"/>
    </w:pPr>
  </w:p>
  <w:p w14:paraId="468DC401" w14:textId="031A801B" w:rsidR="00BE3ED2" w:rsidRPr="00C926B2" w:rsidRDefault="74CA9885" w:rsidP="74CA9885">
    <w:pPr>
      <w:pStyle w:val="Header"/>
      <w:tabs>
        <w:tab w:val="clear" w:pos="4680"/>
        <w:tab w:val="clear" w:pos="9360"/>
        <w:tab w:val="center" w:pos="3544"/>
        <w:tab w:val="right" w:pos="9498"/>
      </w:tabs>
      <w:jc w:val="right"/>
      <w:rPr>
        <w:rFonts w:asciiTheme="minorHAnsi" w:hAnsiTheme="minorHAnsi"/>
      </w:rPr>
    </w:pPr>
    <w:r w:rsidRPr="74CA9885">
      <w:rPr>
        <w:rFonts w:asciiTheme="minorHAnsi" w:hAnsiTheme="minorHAnsi"/>
      </w:rPr>
      <w:t>EETS Domain Statement of the Republic of Lithuania</w:t>
    </w:r>
  </w:p>
  <w:p w14:paraId="2FB308EF" w14:textId="3AD9C7DF" w:rsidR="00503E0A" w:rsidRPr="00C926B2" w:rsidRDefault="74CA9885" w:rsidP="74CA9885">
    <w:pPr>
      <w:pStyle w:val="Header"/>
      <w:tabs>
        <w:tab w:val="clear" w:pos="9360"/>
        <w:tab w:val="right" w:pos="9498"/>
      </w:tabs>
      <w:jc w:val="right"/>
      <w:rPr>
        <w:rFonts w:asciiTheme="minorHAnsi" w:hAnsiTheme="minorHAnsi"/>
      </w:rPr>
    </w:pPr>
    <w:r w:rsidRPr="74CA9885">
      <w:rPr>
        <w:rFonts w:asciiTheme="minorHAnsi" w:hAnsiTheme="minorHAnsi"/>
      </w:rPr>
      <w:t>Annex No. 5, V.2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E3368"/>
    <w:multiLevelType w:val="hybridMultilevel"/>
    <w:tmpl w:val="23060446"/>
    <w:lvl w:ilvl="0" w:tplc="CFAA4D5C">
      <w:start w:val="99"/>
      <w:numFmt w:val="bullet"/>
      <w:lvlText w:val=""/>
      <w:lvlJc w:val="left"/>
      <w:pPr>
        <w:ind w:left="720" w:hanging="360"/>
      </w:pPr>
      <w:rPr>
        <w:rFonts w:ascii="Symbol" w:eastAsiaTheme="minorHAnsi" w:hAnsi="Symbol"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47E3222A"/>
    <w:multiLevelType w:val="hybridMultilevel"/>
    <w:tmpl w:val="9F32B284"/>
    <w:lvl w:ilvl="0" w:tplc="D0A4DB7C">
      <w:start w:val="99"/>
      <w:numFmt w:val="bullet"/>
      <w:lvlText w:val=""/>
      <w:lvlJc w:val="left"/>
      <w:pPr>
        <w:ind w:left="720" w:hanging="360"/>
      </w:pPr>
      <w:rPr>
        <w:rFonts w:ascii="Symbol" w:eastAsiaTheme="minorHAnsi" w:hAnsi="Symbol"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7385A84"/>
    <w:multiLevelType w:val="hybridMultilevel"/>
    <w:tmpl w:val="C010A20E"/>
    <w:lvl w:ilvl="0" w:tplc="4978EBC0">
      <w:start w:val="99"/>
      <w:numFmt w:val="bullet"/>
      <w:lvlText w:val=""/>
      <w:lvlJc w:val="left"/>
      <w:pPr>
        <w:ind w:left="720" w:hanging="360"/>
      </w:pPr>
      <w:rPr>
        <w:rFonts w:ascii="Symbol" w:eastAsiaTheme="minorEastAsia" w:hAnsi="Symbol"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7E77E2A"/>
    <w:multiLevelType w:val="hybridMultilevel"/>
    <w:tmpl w:val="A1CA4C84"/>
    <w:lvl w:ilvl="0" w:tplc="F01851BC">
      <w:start w:val="1"/>
      <w:numFmt w:val="decimal"/>
      <w:lvlText w:val="%1."/>
      <w:lvlJc w:val="left"/>
      <w:pPr>
        <w:ind w:left="927" w:hanging="360"/>
      </w:pPr>
      <w:rPr>
        <w:rFonts w:hint="default"/>
      </w:rPr>
    </w:lvl>
    <w:lvl w:ilvl="1" w:tplc="FC74BB44">
      <w:start w:val="1"/>
      <w:numFmt w:val="decimal"/>
      <w:lvlText w:val="%2."/>
      <w:lvlJc w:val="left"/>
      <w:pPr>
        <w:ind w:left="1647" w:hanging="360"/>
      </w:pPr>
      <w:rPr>
        <w:rFonts w:ascii="Times New Roman" w:eastAsia="Times New Roman" w:hAnsi="Times New Roman" w:cs="Times New Roman"/>
      </w:r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1454788986">
    <w:abstractNumId w:val="3"/>
  </w:num>
  <w:num w:numId="2" w16cid:durableId="1424498982">
    <w:abstractNumId w:val="0"/>
  </w:num>
  <w:num w:numId="3" w16cid:durableId="610359881">
    <w:abstractNumId w:val="1"/>
  </w:num>
  <w:num w:numId="4" w16cid:durableId="115386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A8174A"/>
    <w:rsid w:val="0000412A"/>
    <w:rsid w:val="00014215"/>
    <w:rsid w:val="00016864"/>
    <w:rsid w:val="00034E94"/>
    <w:rsid w:val="000429DA"/>
    <w:rsid w:val="000542DC"/>
    <w:rsid w:val="000611B5"/>
    <w:rsid w:val="00063797"/>
    <w:rsid w:val="00071E5B"/>
    <w:rsid w:val="000967F3"/>
    <w:rsid w:val="000A320E"/>
    <w:rsid w:val="000A3F9E"/>
    <w:rsid w:val="000C4B0B"/>
    <w:rsid w:val="000D7F08"/>
    <w:rsid w:val="000F6F03"/>
    <w:rsid w:val="00100FC6"/>
    <w:rsid w:val="00123492"/>
    <w:rsid w:val="00150D42"/>
    <w:rsid w:val="00160FFB"/>
    <w:rsid w:val="00186C4E"/>
    <w:rsid w:val="00196AD0"/>
    <w:rsid w:val="001B1B4E"/>
    <w:rsid w:val="001E39EA"/>
    <w:rsid w:val="001E45C7"/>
    <w:rsid w:val="00231150"/>
    <w:rsid w:val="00260A82"/>
    <w:rsid w:val="0028496F"/>
    <w:rsid w:val="002C42B9"/>
    <w:rsid w:val="002D3DC7"/>
    <w:rsid w:val="002D59A8"/>
    <w:rsid w:val="002E6735"/>
    <w:rsid w:val="003114DE"/>
    <w:rsid w:val="0032602A"/>
    <w:rsid w:val="0033072A"/>
    <w:rsid w:val="00330E49"/>
    <w:rsid w:val="00372BF5"/>
    <w:rsid w:val="00374CE8"/>
    <w:rsid w:val="003769DA"/>
    <w:rsid w:val="003B450A"/>
    <w:rsid w:val="003C34A7"/>
    <w:rsid w:val="003C5B43"/>
    <w:rsid w:val="003E41D8"/>
    <w:rsid w:val="003F7626"/>
    <w:rsid w:val="00417991"/>
    <w:rsid w:val="00447FFB"/>
    <w:rsid w:val="0046038B"/>
    <w:rsid w:val="0046426F"/>
    <w:rsid w:val="0047107E"/>
    <w:rsid w:val="00490266"/>
    <w:rsid w:val="004948AA"/>
    <w:rsid w:val="004B132B"/>
    <w:rsid w:val="004C0DD2"/>
    <w:rsid w:val="004C49CC"/>
    <w:rsid w:val="004C5EEA"/>
    <w:rsid w:val="004D5A58"/>
    <w:rsid w:val="004E5113"/>
    <w:rsid w:val="004F57F6"/>
    <w:rsid w:val="00503E0A"/>
    <w:rsid w:val="00535EA8"/>
    <w:rsid w:val="00541688"/>
    <w:rsid w:val="00544F13"/>
    <w:rsid w:val="00545CBE"/>
    <w:rsid w:val="005A41A6"/>
    <w:rsid w:val="005D0666"/>
    <w:rsid w:val="005D1FC6"/>
    <w:rsid w:val="005D40E6"/>
    <w:rsid w:val="005E508C"/>
    <w:rsid w:val="005F1B4F"/>
    <w:rsid w:val="006167AB"/>
    <w:rsid w:val="00622BBB"/>
    <w:rsid w:val="00627F97"/>
    <w:rsid w:val="00645DBB"/>
    <w:rsid w:val="00693C7E"/>
    <w:rsid w:val="006D0FCF"/>
    <w:rsid w:val="00700238"/>
    <w:rsid w:val="00715CE4"/>
    <w:rsid w:val="00747640"/>
    <w:rsid w:val="007727D4"/>
    <w:rsid w:val="00773B0F"/>
    <w:rsid w:val="00780A86"/>
    <w:rsid w:val="007B5618"/>
    <w:rsid w:val="007C0E97"/>
    <w:rsid w:val="007C4B64"/>
    <w:rsid w:val="007C748E"/>
    <w:rsid w:val="007E0B0B"/>
    <w:rsid w:val="007F728D"/>
    <w:rsid w:val="00804501"/>
    <w:rsid w:val="0081771B"/>
    <w:rsid w:val="008247B9"/>
    <w:rsid w:val="0085281D"/>
    <w:rsid w:val="00881507"/>
    <w:rsid w:val="008A0A43"/>
    <w:rsid w:val="008B3FA0"/>
    <w:rsid w:val="008F5B90"/>
    <w:rsid w:val="00916F23"/>
    <w:rsid w:val="00920886"/>
    <w:rsid w:val="00973057"/>
    <w:rsid w:val="00981227"/>
    <w:rsid w:val="00985EE0"/>
    <w:rsid w:val="009A6000"/>
    <w:rsid w:val="009A7AE0"/>
    <w:rsid w:val="009C3126"/>
    <w:rsid w:val="009D1C0A"/>
    <w:rsid w:val="009E453E"/>
    <w:rsid w:val="009E47FE"/>
    <w:rsid w:val="009E6718"/>
    <w:rsid w:val="009F4922"/>
    <w:rsid w:val="009F56E3"/>
    <w:rsid w:val="00A00BBC"/>
    <w:rsid w:val="00A02ED6"/>
    <w:rsid w:val="00A14381"/>
    <w:rsid w:val="00A2044E"/>
    <w:rsid w:val="00A21C27"/>
    <w:rsid w:val="00A256C6"/>
    <w:rsid w:val="00A67915"/>
    <w:rsid w:val="00A86078"/>
    <w:rsid w:val="00AA3E95"/>
    <w:rsid w:val="00AA480A"/>
    <w:rsid w:val="00AC03F0"/>
    <w:rsid w:val="00AC2795"/>
    <w:rsid w:val="00AD638F"/>
    <w:rsid w:val="00AF29F3"/>
    <w:rsid w:val="00B24570"/>
    <w:rsid w:val="00B31763"/>
    <w:rsid w:val="00B754E4"/>
    <w:rsid w:val="00B84EAE"/>
    <w:rsid w:val="00BA1054"/>
    <w:rsid w:val="00BA5CA6"/>
    <w:rsid w:val="00BA6176"/>
    <w:rsid w:val="00BB146D"/>
    <w:rsid w:val="00BD421E"/>
    <w:rsid w:val="00BE3ED2"/>
    <w:rsid w:val="00BF401F"/>
    <w:rsid w:val="00BF66A4"/>
    <w:rsid w:val="00C20778"/>
    <w:rsid w:val="00C24CB4"/>
    <w:rsid w:val="00C24D48"/>
    <w:rsid w:val="00C41EC5"/>
    <w:rsid w:val="00C70660"/>
    <w:rsid w:val="00C86BAA"/>
    <w:rsid w:val="00C926B2"/>
    <w:rsid w:val="00CA3B4D"/>
    <w:rsid w:val="00CA581C"/>
    <w:rsid w:val="00CA5D52"/>
    <w:rsid w:val="00CB1DE1"/>
    <w:rsid w:val="00CC6759"/>
    <w:rsid w:val="00CD40C9"/>
    <w:rsid w:val="00CE2AFF"/>
    <w:rsid w:val="00CE6FA5"/>
    <w:rsid w:val="00CF134A"/>
    <w:rsid w:val="00D236CB"/>
    <w:rsid w:val="00D364E3"/>
    <w:rsid w:val="00D41F02"/>
    <w:rsid w:val="00D420A5"/>
    <w:rsid w:val="00D46D72"/>
    <w:rsid w:val="00D4795B"/>
    <w:rsid w:val="00D92C46"/>
    <w:rsid w:val="00D94806"/>
    <w:rsid w:val="00D96E66"/>
    <w:rsid w:val="00D97F95"/>
    <w:rsid w:val="00DA0B4A"/>
    <w:rsid w:val="00DF1B98"/>
    <w:rsid w:val="00E11965"/>
    <w:rsid w:val="00E720D3"/>
    <w:rsid w:val="00E82F48"/>
    <w:rsid w:val="00EA51EA"/>
    <w:rsid w:val="00EC271A"/>
    <w:rsid w:val="00EE13D3"/>
    <w:rsid w:val="00EE609A"/>
    <w:rsid w:val="00EE6F8A"/>
    <w:rsid w:val="00F332F1"/>
    <w:rsid w:val="00F5122F"/>
    <w:rsid w:val="00F854D0"/>
    <w:rsid w:val="00F91CA2"/>
    <w:rsid w:val="00FC336E"/>
    <w:rsid w:val="00FD2178"/>
    <w:rsid w:val="00FD6086"/>
    <w:rsid w:val="00FF2B5E"/>
    <w:rsid w:val="02F7CA2D"/>
    <w:rsid w:val="083B1E5D"/>
    <w:rsid w:val="0AF034F2"/>
    <w:rsid w:val="0D1BD930"/>
    <w:rsid w:val="0F57AD65"/>
    <w:rsid w:val="1020A24D"/>
    <w:rsid w:val="12268651"/>
    <w:rsid w:val="162E6C6D"/>
    <w:rsid w:val="1D693ACF"/>
    <w:rsid w:val="1FE9F57F"/>
    <w:rsid w:val="207D03D7"/>
    <w:rsid w:val="21F74487"/>
    <w:rsid w:val="25D580A4"/>
    <w:rsid w:val="2605B031"/>
    <w:rsid w:val="262E2E71"/>
    <w:rsid w:val="26A95931"/>
    <w:rsid w:val="2945181C"/>
    <w:rsid w:val="29532729"/>
    <w:rsid w:val="2A17D4C5"/>
    <w:rsid w:val="2C00F3DB"/>
    <w:rsid w:val="2CB9130C"/>
    <w:rsid w:val="2DFCAFA5"/>
    <w:rsid w:val="35504B56"/>
    <w:rsid w:val="36B2BCDF"/>
    <w:rsid w:val="36D9E517"/>
    <w:rsid w:val="3857F52E"/>
    <w:rsid w:val="3A266FC9"/>
    <w:rsid w:val="3ABF4215"/>
    <w:rsid w:val="3B997D70"/>
    <w:rsid w:val="3BF86CB8"/>
    <w:rsid w:val="3CC4CD94"/>
    <w:rsid w:val="3E26F71F"/>
    <w:rsid w:val="3ED05AA6"/>
    <w:rsid w:val="452A7126"/>
    <w:rsid w:val="467EB3C3"/>
    <w:rsid w:val="470CD588"/>
    <w:rsid w:val="4810AF17"/>
    <w:rsid w:val="48B738B4"/>
    <w:rsid w:val="4A9E25CC"/>
    <w:rsid w:val="4B59085E"/>
    <w:rsid w:val="4DB39081"/>
    <w:rsid w:val="4DB9173B"/>
    <w:rsid w:val="4FDB72C4"/>
    <w:rsid w:val="50187981"/>
    <w:rsid w:val="50380CDE"/>
    <w:rsid w:val="50E91187"/>
    <w:rsid w:val="51B9D044"/>
    <w:rsid w:val="5563A67C"/>
    <w:rsid w:val="583298ED"/>
    <w:rsid w:val="5AB5554D"/>
    <w:rsid w:val="5F58D39F"/>
    <w:rsid w:val="60266966"/>
    <w:rsid w:val="62591C33"/>
    <w:rsid w:val="64A8174A"/>
    <w:rsid w:val="64EAA26D"/>
    <w:rsid w:val="68443CA6"/>
    <w:rsid w:val="69C24338"/>
    <w:rsid w:val="6AC7D3F8"/>
    <w:rsid w:val="6BC68C00"/>
    <w:rsid w:val="6CB75BAD"/>
    <w:rsid w:val="6CD360D5"/>
    <w:rsid w:val="6DE1573E"/>
    <w:rsid w:val="6DF65B6B"/>
    <w:rsid w:val="6F4D0147"/>
    <w:rsid w:val="739639D6"/>
    <w:rsid w:val="74CA9885"/>
    <w:rsid w:val="75324685"/>
    <w:rsid w:val="765EFF83"/>
    <w:rsid w:val="788BB8BF"/>
    <w:rsid w:val="795B8DB3"/>
    <w:rsid w:val="7AA5FDB8"/>
    <w:rsid w:val="7B58092D"/>
    <w:rsid w:val="7C6C3D43"/>
    <w:rsid w:val="7E2A1CB2"/>
    <w:rsid w:val="7E34011E"/>
    <w:rsid w:val="7E483233"/>
    <w:rsid w:val="7E6E0FCE"/>
    <w:rsid w:val="7EAC34F8"/>
    <w:rsid w:val="7F0A8A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8174A"/>
  <w15:chartTrackingRefBased/>
  <w15:docId w15:val="{E1A2F8C5-4AD1-4700-8373-FB78FAB28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t-LT"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4D0"/>
    <w:rPr>
      <w:lang w:val="en-GB"/>
    </w:rPr>
  </w:style>
  <w:style w:type="paragraph" w:styleId="Heading1">
    <w:name w:val="heading 1"/>
    <w:basedOn w:val="Normal"/>
    <w:next w:val="Normal"/>
    <w:link w:val="Heading1Char"/>
    <w:uiPriority w:val="9"/>
    <w:qFormat/>
    <w:rsid w:val="00417991"/>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417991"/>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70"/>
    <w:pPr>
      <w:tabs>
        <w:tab w:val="center" w:pos="4680"/>
        <w:tab w:val="right" w:pos="9360"/>
      </w:tabs>
      <w:spacing w:after="0" w:line="240" w:lineRule="auto"/>
    </w:pPr>
    <w:rPr>
      <w:rFonts w:ascii="Arial Unicode MS" w:eastAsia="Arial Unicode MS" w:hAnsi="Arial Unicode MS" w:cs="Arial Unicode MS"/>
      <w:color w:val="000000"/>
      <w:lang w:eastAsia="lt-LT"/>
    </w:rPr>
  </w:style>
  <w:style w:type="character" w:customStyle="1" w:styleId="HeaderChar">
    <w:name w:val="Header Char"/>
    <w:basedOn w:val="DefaultParagraphFont"/>
    <w:link w:val="Header"/>
    <w:uiPriority w:val="99"/>
    <w:rsid w:val="00B24570"/>
    <w:rPr>
      <w:rFonts w:ascii="Arial Unicode MS" w:eastAsia="Arial Unicode MS" w:hAnsi="Arial Unicode MS" w:cs="Arial Unicode MS"/>
      <w:color w:val="000000"/>
      <w:lang w:eastAsia="lt-LT"/>
    </w:rPr>
  </w:style>
  <w:style w:type="paragraph" w:styleId="Footer">
    <w:name w:val="footer"/>
    <w:basedOn w:val="Normal"/>
    <w:link w:val="FooterChar"/>
    <w:uiPriority w:val="99"/>
    <w:unhideWhenUsed/>
    <w:rsid w:val="00B24570"/>
    <w:pPr>
      <w:tabs>
        <w:tab w:val="center" w:pos="4680"/>
        <w:tab w:val="right" w:pos="9360"/>
      </w:tabs>
      <w:spacing w:after="0" w:line="240" w:lineRule="auto"/>
    </w:pPr>
    <w:rPr>
      <w:rFonts w:ascii="Arial Unicode MS" w:eastAsia="Arial Unicode MS" w:hAnsi="Arial Unicode MS" w:cs="Arial Unicode MS"/>
      <w:color w:val="000000"/>
      <w:lang w:eastAsia="lt-LT"/>
    </w:rPr>
  </w:style>
  <w:style w:type="character" w:customStyle="1" w:styleId="FooterChar">
    <w:name w:val="Footer Char"/>
    <w:basedOn w:val="DefaultParagraphFont"/>
    <w:link w:val="Footer"/>
    <w:uiPriority w:val="99"/>
    <w:rsid w:val="00B24570"/>
    <w:rPr>
      <w:rFonts w:ascii="Arial Unicode MS" w:eastAsia="Arial Unicode MS" w:hAnsi="Arial Unicode MS" w:cs="Arial Unicode MS"/>
      <w:color w:val="000000"/>
      <w:lang w:eastAsia="lt-LT"/>
    </w:rPr>
  </w:style>
  <w:style w:type="character" w:styleId="FootnoteReference">
    <w:name w:val="footnote reference"/>
    <w:basedOn w:val="DefaultParagraphFont"/>
    <w:uiPriority w:val="99"/>
    <w:unhideWhenUsed/>
    <w:rsid w:val="00B24570"/>
    <w:rPr>
      <w:vertAlign w:val="superscript"/>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rsid w:val="007727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70660"/>
    <w:pPr>
      <w:spacing w:after="0" w:line="240" w:lineRule="auto"/>
    </w:pPr>
    <w:rPr>
      <w:lang w:val="en-GB"/>
    </w:rPr>
  </w:style>
  <w:style w:type="paragraph" w:styleId="CommentSubject">
    <w:name w:val="annotation subject"/>
    <w:basedOn w:val="CommentText"/>
    <w:next w:val="CommentText"/>
    <w:link w:val="CommentSubjectChar"/>
    <w:uiPriority w:val="99"/>
    <w:semiHidden/>
    <w:unhideWhenUsed/>
    <w:rsid w:val="00063797"/>
    <w:rPr>
      <w:b/>
      <w:bCs/>
    </w:rPr>
  </w:style>
  <w:style w:type="character" w:customStyle="1" w:styleId="CommentSubjectChar">
    <w:name w:val="Comment Subject Char"/>
    <w:basedOn w:val="CommentTextChar"/>
    <w:link w:val="CommentSubject"/>
    <w:uiPriority w:val="99"/>
    <w:semiHidden/>
    <w:rsid w:val="00063797"/>
    <w:rPr>
      <w:b/>
      <w:bCs/>
      <w:sz w:val="20"/>
      <w:szCs w:val="20"/>
      <w:lang w:val="en-GB"/>
    </w:rPr>
  </w:style>
  <w:style w:type="character" w:styleId="PlaceholderText">
    <w:name w:val="Placeholder Text"/>
    <w:basedOn w:val="DefaultParagraphFont"/>
    <w:uiPriority w:val="99"/>
    <w:semiHidden/>
    <w:rsid w:val="00014215"/>
    <w:rPr>
      <w:color w:val="666666"/>
    </w:rPr>
  </w:style>
  <w:style w:type="paragraph" w:styleId="ListParagraph">
    <w:name w:val="List Paragraph"/>
    <w:basedOn w:val="Normal"/>
    <w:uiPriority w:val="34"/>
    <w:qFormat/>
    <w:rsid w:val="00D96E66"/>
    <w:pPr>
      <w:ind w:left="720"/>
      <w:contextualSpacing/>
    </w:pPr>
  </w:style>
  <w:style w:type="character" w:customStyle="1" w:styleId="Heading1Char">
    <w:name w:val="Heading 1 Char"/>
    <w:basedOn w:val="DefaultParagraphFont"/>
    <w:link w:val="Heading1"/>
    <w:uiPriority w:val="9"/>
    <w:rsid w:val="00417991"/>
    <w:rPr>
      <w:rFonts w:asciiTheme="majorHAnsi" w:eastAsiaTheme="majorEastAsia" w:hAnsiTheme="majorHAnsi" w:cstheme="majorBidi"/>
      <w:color w:val="0F4761" w:themeColor="accent1" w:themeShade="BF"/>
      <w:sz w:val="32"/>
      <w:szCs w:val="32"/>
      <w:lang w:val="en-GB"/>
    </w:rPr>
  </w:style>
  <w:style w:type="paragraph" w:styleId="TOCHeading">
    <w:name w:val="TOC Heading"/>
    <w:basedOn w:val="Heading1"/>
    <w:next w:val="Normal"/>
    <w:uiPriority w:val="39"/>
    <w:unhideWhenUsed/>
    <w:qFormat/>
    <w:rsid w:val="00417991"/>
    <w:pPr>
      <w:spacing w:line="259" w:lineRule="auto"/>
      <w:outlineLvl w:val="9"/>
    </w:pPr>
    <w:rPr>
      <w:lang w:val="en-US"/>
    </w:rPr>
  </w:style>
  <w:style w:type="character" w:customStyle="1" w:styleId="Heading2Char">
    <w:name w:val="Heading 2 Char"/>
    <w:basedOn w:val="DefaultParagraphFont"/>
    <w:link w:val="Heading2"/>
    <w:uiPriority w:val="9"/>
    <w:rsid w:val="00417991"/>
    <w:rPr>
      <w:rFonts w:asciiTheme="majorHAnsi" w:eastAsiaTheme="majorEastAsia" w:hAnsiTheme="majorHAnsi" w:cstheme="majorBidi"/>
      <w:color w:val="0F4761" w:themeColor="accent1" w:themeShade="BF"/>
      <w:sz w:val="26"/>
      <w:szCs w:val="26"/>
      <w:lang w:val="en-GB"/>
    </w:rPr>
  </w:style>
  <w:style w:type="paragraph" w:styleId="TOC2">
    <w:name w:val="toc 2"/>
    <w:basedOn w:val="Normal"/>
    <w:next w:val="Normal"/>
    <w:autoRedefine/>
    <w:uiPriority w:val="39"/>
    <w:unhideWhenUsed/>
    <w:rsid w:val="00417991"/>
    <w:pPr>
      <w:spacing w:after="100"/>
      <w:ind w:left="240"/>
    </w:pPr>
  </w:style>
  <w:style w:type="character" w:styleId="Hyperlink">
    <w:name w:val="Hyperlink"/>
    <w:basedOn w:val="DefaultParagraphFont"/>
    <w:uiPriority w:val="99"/>
    <w:unhideWhenUsed/>
    <w:rsid w:val="00417991"/>
    <w:rPr>
      <w:color w:val="467886" w:themeColor="hyperlink"/>
      <w:u w:val="single"/>
    </w:rPr>
  </w:style>
  <w:style w:type="paragraph" w:styleId="TOC1">
    <w:name w:val="toc 1"/>
    <w:basedOn w:val="Normal"/>
    <w:next w:val="Normal"/>
    <w:autoRedefine/>
    <w:uiPriority w:val="39"/>
    <w:unhideWhenUsed/>
    <w:rsid w:val="00D46D7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e6f2afb-9b57-41de-8379-8ff12c3189b6">
      <Terms xmlns="http://schemas.microsoft.com/office/infopath/2007/PartnerControls"/>
    </lcf76f155ced4ddcb4097134ff3c332f>
    <TaxCatchAll xmlns="19087870-50ab-4a66-bc64-4be2dafd337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AC3CB78FF70C458439D75B4A23944F" ma:contentTypeVersion="15" ma:contentTypeDescription="Create a new document." ma:contentTypeScope="" ma:versionID="3e25a96498b7da5b760be45d86e9cb25">
  <xsd:schema xmlns:xsd="http://www.w3.org/2001/XMLSchema" xmlns:xs="http://www.w3.org/2001/XMLSchema" xmlns:p="http://schemas.microsoft.com/office/2006/metadata/properties" xmlns:ns2="8e6f2afb-9b57-41de-8379-8ff12c3189b6" xmlns:ns3="19087870-50ab-4a66-bc64-4be2dafd3379" targetNamespace="http://schemas.microsoft.com/office/2006/metadata/properties" ma:root="true" ma:fieldsID="d80e8b624948cd3bf0ba2e3af38e5bc7" ns2:_="" ns3:_="">
    <xsd:import namespace="8e6f2afb-9b57-41de-8379-8ff12c3189b6"/>
    <xsd:import namespace="19087870-50ab-4a66-bc64-4be2dafd337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6f2afb-9b57-41de-8379-8ff12c3189b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087870-50ab-4a66-bc64-4be2dafd337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6cae304-4f73-41a5-9856-da826d1033e3}" ma:internalName="TaxCatchAll" ma:showField="CatchAllData" ma:web="19087870-50ab-4a66-bc64-4be2dafd337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D235C6-7020-4866-B806-1FAE7D0A8EC2}">
  <ds:schemaRefs>
    <ds:schemaRef ds:uri="http://schemas.microsoft.com/sharepoint/v3/contenttype/forms"/>
  </ds:schemaRefs>
</ds:datastoreItem>
</file>

<file path=customXml/itemProps2.xml><?xml version="1.0" encoding="utf-8"?>
<ds:datastoreItem xmlns:ds="http://schemas.openxmlformats.org/officeDocument/2006/customXml" ds:itemID="{3E1564B4-B4E1-4D98-90C7-2CA8C645BB6E}">
  <ds:schemaRefs>
    <ds:schemaRef ds:uri="http://schemas.microsoft.com/office/2006/metadata/properties"/>
    <ds:schemaRef ds:uri="http://schemas.microsoft.com/office/infopath/2007/PartnerControls"/>
    <ds:schemaRef ds:uri="8e6f2afb-9b57-41de-8379-8ff12c3189b6"/>
    <ds:schemaRef ds:uri="19087870-50ab-4a66-bc64-4be2dafd3379"/>
  </ds:schemaRefs>
</ds:datastoreItem>
</file>

<file path=customXml/itemProps3.xml><?xml version="1.0" encoding="utf-8"?>
<ds:datastoreItem xmlns:ds="http://schemas.openxmlformats.org/officeDocument/2006/customXml" ds:itemID="{BE7A1CBB-CB67-4D1B-AA76-97654198D6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6f2afb-9b57-41de-8379-8ff12c3189b6"/>
    <ds:schemaRef ds:uri="19087870-50ab-4a66-bc64-4be2dafd33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7498</Words>
  <Characters>4274</Characters>
  <Application>Microsoft Office Word</Application>
  <DocSecurity>0</DocSecurity>
  <Lines>35</Lines>
  <Paragraphs>23</Paragraphs>
  <ScaleCrop>false</ScaleCrop>
  <Company/>
  <LinksUpToDate>false</LinksUpToDate>
  <CharactersWithSpaces>11749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Bilkštytė-Skanė</dc:creator>
  <cp:keywords>docId:C5E4F519DCC0C5CA63782B171E4EEE9E</cp:keywords>
  <dc:description/>
  <cp:lastModifiedBy>Lina Makuškienė</cp:lastModifiedBy>
  <cp:revision>2</cp:revision>
  <dcterms:created xsi:type="dcterms:W3CDTF">2026-08-11T08:37:00Z</dcterms:created>
  <dcterms:modified xsi:type="dcterms:W3CDTF">2026-08-11T08:37:00Z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0x010100A7AC3CB78FF70C458439D75B4A23944F</vt:lpwstr>
  </property>
  <property fmtid="{D5CDD505-2E9C-101B-9397-08002B2CF9AE}" pid="3" name="MediaServiceImageTags">
    <vt:lpwstr/>
  </property>
</Properties>
</file>